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AC94" w14:textId="77777777" w:rsidR="00F94AC1" w:rsidRPr="0023218B" w:rsidRDefault="00F94AC1" w:rsidP="004D6D3F">
      <w:pPr>
        <w:rPr>
          <w:rFonts w:ascii="Arial" w:hAnsi="Arial" w:cs="Arial"/>
          <w:b/>
          <w:color w:val="244061" w:themeColor="accent1" w:themeShade="80"/>
          <w:sz w:val="40"/>
        </w:rPr>
      </w:pPr>
      <w:bookmarkStart w:id="0" w:name="_GoBack"/>
      <w:bookmarkEnd w:id="0"/>
      <w:r w:rsidRPr="0023218B">
        <w:rPr>
          <w:rFonts w:ascii="Arial" w:hAnsi="Arial" w:cs="Arial"/>
          <w:b/>
          <w:color w:val="244061" w:themeColor="accent1" w:themeShade="80"/>
          <w:sz w:val="40"/>
        </w:rPr>
        <w:t>Acta de reunión del CIAG</w:t>
      </w:r>
    </w:p>
    <w:p w14:paraId="6768A41F" w14:textId="155F3CB6" w:rsidR="00F94AC1" w:rsidRPr="0023218B" w:rsidRDefault="00F94AC1" w:rsidP="004D6D3F">
      <w:pPr>
        <w:ind w:left="1418" w:hanging="1418"/>
        <w:rPr>
          <w:rFonts w:ascii="Arial" w:hAnsi="Arial" w:cs="Arial"/>
        </w:rPr>
      </w:pPr>
      <w:r w:rsidRPr="0023218B">
        <w:rPr>
          <w:rFonts w:ascii="Arial" w:hAnsi="Arial" w:cs="Arial"/>
          <w:b/>
          <w:color w:val="1F497D" w:themeColor="text2"/>
          <w:sz w:val="28"/>
        </w:rPr>
        <w:t>Fecha</w:t>
      </w:r>
      <w:r w:rsidRPr="0023218B">
        <w:rPr>
          <w:rFonts w:ascii="Arial" w:hAnsi="Arial" w:cs="Arial"/>
          <w:b/>
          <w:color w:val="1F497D" w:themeColor="text2"/>
        </w:rPr>
        <w:t>:</w:t>
      </w:r>
      <w:r w:rsidRPr="0023218B">
        <w:rPr>
          <w:rFonts w:ascii="Arial" w:hAnsi="Arial" w:cs="Arial"/>
          <w:color w:val="1F497D" w:themeColor="text2"/>
        </w:rPr>
        <w:t xml:space="preserve"> </w:t>
      </w:r>
      <w:r w:rsidRPr="0023218B">
        <w:rPr>
          <w:rFonts w:ascii="Arial" w:hAnsi="Arial" w:cs="Arial"/>
        </w:rPr>
        <w:tab/>
      </w:r>
      <w:r w:rsidR="00103531">
        <w:rPr>
          <w:rFonts w:ascii="Arial" w:hAnsi="Arial" w:cs="Arial"/>
        </w:rPr>
        <w:t>14</w:t>
      </w:r>
      <w:r w:rsidR="00040CED" w:rsidRPr="0023218B">
        <w:rPr>
          <w:rFonts w:ascii="Arial" w:hAnsi="Arial" w:cs="Arial"/>
        </w:rPr>
        <w:t xml:space="preserve"> de </w:t>
      </w:r>
      <w:r w:rsidR="00103531">
        <w:rPr>
          <w:rFonts w:ascii="Arial" w:hAnsi="Arial" w:cs="Arial"/>
        </w:rPr>
        <w:t>agosto</w:t>
      </w:r>
      <w:r w:rsidR="00040CED" w:rsidRPr="0023218B">
        <w:rPr>
          <w:rFonts w:ascii="Arial" w:hAnsi="Arial" w:cs="Arial"/>
        </w:rPr>
        <w:t xml:space="preserve"> </w:t>
      </w:r>
      <w:r w:rsidR="006926C2" w:rsidRPr="0023218B">
        <w:rPr>
          <w:rFonts w:ascii="Arial" w:hAnsi="Arial" w:cs="Arial"/>
        </w:rPr>
        <w:t>de 2018</w:t>
      </w:r>
    </w:p>
    <w:p w14:paraId="346D2AEE" w14:textId="7A5B2D52" w:rsidR="00E737AF" w:rsidRPr="0023218B" w:rsidRDefault="00F94AC1" w:rsidP="004D6D3F">
      <w:pPr>
        <w:ind w:left="1418" w:hanging="1418"/>
        <w:rPr>
          <w:rFonts w:ascii="Arial" w:hAnsi="Arial" w:cs="Arial"/>
        </w:rPr>
      </w:pPr>
      <w:r w:rsidRPr="0023218B">
        <w:rPr>
          <w:rFonts w:ascii="Arial" w:hAnsi="Arial" w:cs="Arial"/>
          <w:b/>
          <w:color w:val="1F497D" w:themeColor="text2"/>
          <w:sz w:val="28"/>
        </w:rPr>
        <w:t>Lugar</w:t>
      </w:r>
      <w:r w:rsidRPr="0023218B">
        <w:rPr>
          <w:rFonts w:ascii="Arial" w:hAnsi="Arial" w:cs="Arial"/>
          <w:b/>
          <w:color w:val="1F497D" w:themeColor="text2"/>
        </w:rPr>
        <w:t>:</w:t>
      </w:r>
      <w:r w:rsidRPr="0023218B">
        <w:rPr>
          <w:rFonts w:ascii="Arial" w:hAnsi="Arial" w:cs="Arial"/>
          <w:color w:val="1F497D" w:themeColor="text2"/>
        </w:rPr>
        <w:t xml:space="preserve"> </w:t>
      </w:r>
      <w:r w:rsidRPr="0023218B">
        <w:rPr>
          <w:rFonts w:ascii="Arial" w:hAnsi="Arial" w:cs="Arial"/>
        </w:rPr>
        <w:tab/>
      </w:r>
      <w:r w:rsidR="002248D9">
        <w:rPr>
          <w:rFonts w:ascii="Arial" w:hAnsi="Arial" w:cs="Arial"/>
        </w:rPr>
        <w:t>UNFPA</w:t>
      </w:r>
    </w:p>
    <w:p w14:paraId="5B14B4FD" w14:textId="069B39A4" w:rsidR="006926C2" w:rsidRPr="0023218B" w:rsidRDefault="00F94AC1" w:rsidP="004D6D3F">
      <w:pPr>
        <w:rPr>
          <w:rFonts w:ascii="Arial" w:hAnsi="Arial" w:cs="Arial"/>
        </w:rPr>
      </w:pPr>
      <w:r w:rsidRPr="0023218B">
        <w:rPr>
          <w:rFonts w:ascii="Arial" w:hAnsi="Arial" w:cs="Arial"/>
          <w:b/>
          <w:color w:val="1F497D" w:themeColor="text2"/>
          <w:sz w:val="28"/>
        </w:rPr>
        <w:t>Hora:</w:t>
      </w:r>
      <w:r w:rsidRPr="0023218B">
        <w:rPr>
          <w:rFonts w:ascii="Arial" w:hAnsi="Arial" w:cs="Arial"/>
          <w:color w:val="1F497D" w:themeColor="text2"/>
          <w:sz w:val="28"/>
        </w:rPr>
        <w:t xml:space="preserve"> </w:t>
      </w:r>
      <w:r w:rsidRPr="0023218B">
        <w:rPr>
          <w:rFonts w:ascii="Arial" w:hAnsi="Arial" w:cs="Arial"/>
        </w:rPr>
        <w:tab/>
      </w:r>
      <w:r w:rsidR="00F11547" w:rsidRPr="0023218B">
        <w:rPr>
          <w:rFonts w:ascii="Arial" w:hAnsi="Arial" w:cs="Arial"/>
        </w:rPr>
        <w:t>09:30</w:t>
      </w:r>
      <w:r w:rsidR="006926C2" w:rsidRPr="0023218B">
        <w:rPr>
          <w:rFonts w:ascii="Arial" w:hAnsi="Arial" w:cs="Arial"/>
        </w:rPr>
        <w:t xml:space="preserve"> a 12.00</w:t>
      </w:r>
    </w:p>
    <w:p w14:paraId="7CDFC268" w14:textId="77777777" w:rsidR="00E00730" w:rsidRPr="00B2261E" w:rsidRDefault="00E00730" w:rsidP="00E0073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B2261E">
        <w:rPr>
          <w:rFonts w:ascii="Arial" w:hAnsi="Arial" w:cs="Arial"/>
          <w:b/>
          <w:color w:val="1F497D" w:themeColor="text2"/>
          <w:sz w:val="28"/>
          <w:szCs w:val="28"/>
        </w:rPr>
        <w:t>Participantes: según lista de asistencia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0"/>
      </w:tblGrid>
      <w:tr w:rsidR="00E00730" w:rsidRPr="00A45BC0" w14:paraId="2E1AAE31" w14:textId="77777777" w:rsidTr="00654550">
        <w:trPr>
          <w:trHeight w:val="315"/>
        </w:trPr>
        <w:tc>
          <w:tcPr>
            <w:tcW w:w="87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F320C9D" w14:textId="77777777" w:rsidR="00E00730" w:rsidRPr="00A45BC0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lang w:val="es-BO" w:eastAsia="es-BO"/>
              </w:rPr>
            </w:pPr>
            <w:r w:rsidRPr="00A45BC0">
              <w:rPr>
                <w:rFonts w:ascii="Arial" w:eastAsia="Times New Roman" w:hAnsi="Arial" w:cs="Arial"/>
                <w:color w:val="365F91"/>
                <w:lang w:eastAsia="es-BO"/>
              </w:rPr>
              <w:t>Nombre                                  INSTITUCIÓN</w:t>
            </w:r>
          </w:p>
        </w:tc>
      </w:tr>
      <w:tr w:rsidR="00E00730" w:rsidRPr="00A45BC0" w14:paraId="237B262E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50994865" w14:textId="0E0C72A7" w:rsidR="00E00730" w:rsidRPr="00AA38A8" w:rsidRDefault="00683A5C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1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Eliane </w:t>
            </w:r>
            <w:proofErr w:type="spell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Moser</w:t>
            </w:r>
            <w:proofErr w:type="spell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       C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ANADÁ</w:t>
            </w:r>
          </w:p>
        </w:tc>
      </w:tr>
      <w:tr w:rsidR="00E00730" w:rsidRPr="00A45BC0" w14:paraId="7F01BD3F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4674843C" w14:textId="764992D3" w:rsidR="00E00730" w:rsidRPr="00AA38A8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2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M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ó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nica Yaksic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UNFPA</w:t>
            </w:r>
          </w:p>
        </w:tc>
      </w:tr>
      <w:tr w:rsidR="00E00730" w:rsidRPr="00A45BC0" w14:paraId="4A625BFF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00C616B9" w14:textId="7F9294B2" w:rsidR="00E00730" w:rsidRPr="00AA38A8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3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Alejandra </w:t>
            </w:r>
            <w:proofErr w:type="spell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Alzérreca</w:t>
            </w:r>
            <w:proofErr w:type="spell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UNFPA</w:t>
            </w:r>
          </w:p>
        </w:tc>
      </w:tr>
      <w:tr w:rsidR="00E00730" w:rsidRPr="00A45BC0" w14:paraId="7B857C2B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3A702699" w14:textId="355F6E2C" w:rsidR="00E00730" w:rsidRPr="00AA38A8" w:rsidRDefault="00683A5C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4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Amparo Ergueta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COSUDE</w:t>
            </w:r>
          </w:p>
        </w:tc>
      </w:tr>
      <w:tr w:rsidR="00E00730" w:rsidRPr="00A45BC0" w14:paraId="5DEA3597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4AF96D7D" w14:textId="29124B0D" w:rsidR="00E00730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5 </w:t>
            </w:r>
            <w:proofErr w:type="gram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Agar</w:t>
            </w:r>
            <w:proofErr w:type="gram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Tamayo   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CTB/ENABEL</w:t>
            </w:r>
          </w:p>
        </w:tc>
      </w:tr>
      <w:tr w:rsidR="00E00730" w:rsidRPr="00A45BC0" w14:paraId="6F8CA668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7D16D23F" w14:textId="3DD60CFC" w:rsidR="00E00730" w:rsidRPr="00AA38A8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6 Belen Zamora  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OCR- ONU</w:t>
            </w:r>
          </w:p>
        </w:tc>
      </w:tr>
      <w:tr w:rsidR="00E00730" w:rsidRPr="00A45BC0" w14:paraId="76B5230D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01D8D6CD" w14:textId="57BD0287" w:rsidR="00E00730" w:rsidRPr="00AA38A8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7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Inés Carrasco  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OCR-ONU</w:t>
            </w:r>
          </w:p>
        </w:tc>
      </w:tr>
      <w:tr w:rsidR="00E00730" w:rsidRPr="00A45BC0" w14:paraId="3409ECCE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1E0EACDA" w14:textId="0916CCDD" w:rsidR="00E00730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8 Silvia Campos  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GIZ</w:t>
            </w:r>
          </w:p>
        </w:tc>
      </w:tr>
      <w:tr w:rsidR="00E00730" w:rsidRPr="00A45BC0" w14:paraId="38E65376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7BCE6ADB" w14:textId="4ABDE944" w:rsidR="00E00730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9 Carmen </w:t>
            </w:r>
            <w:proofErr w:type="spell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Marka</w:t>
            </w:r>
            <w:proofErr w:type="spell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GIZ</w:t>
            </w:r>
          </w:p>
        </w:tc>
      </w:tr>
      <w:tr w:rsidR="00E00730" w:rsidRPr="00A45BC0" w14:paraId="4A5E3603" w14:textId="77777777" w:rsidTr="00654550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14:paraId="6DD2C861" w14:textId="1879608B" w:rsidR="00E00730" w:rsidRPr="00AA38A8" w:rsidRDefault="00E00730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1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0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María de los Ángeles </w:t>
            </w:r>
            <w:r w:rsidR="00DF4ABE"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Loayza Embajada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de Canadá</w:t>
            </w:r>
          </w:p>
        </w:tc>
      </w:tr>
      <w:tr w:rsidR="00E00730" w:rsidRPr="00A45BC0" w14:paraId="236006EE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1B4AE5D6" w14:textId="7389A869" w:rsidR="00DF4ABE" w:rsidRPr="00AA38A8" w:rsidRDefault="00DF4ABE" w:rsidP="00DF4ABE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11 Cecilia </w:t>
            </w:r>
            <w:proofErr w:type="spell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Enriquez</w:t>
            </w:r>
            <w:proofErr w:type="spell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ONU MUJERES</w:t>
            </w:r>
          </w:p>
        </w:tc>
      </w:tr>
      <w:tr w:rsidR="00E00730" w:rsidRPr="00A45BC0" w14:paraId="50127476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388F2E13" w14:textId="77777777" w:rsidR="00E00730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12 Emma Saavedra                    JICA</w:t>
            </w:r>
          </w:p>
          <w:p w14:paraId="35F6972D" w14:textId="03796C52" w:rsidR="00DF4ABE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13 Veronica Tejerina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BID</w:t>
            </w:r>
          </w:p>
        </w:tc>
      </w:tr>
      <w:tr w:rsidR="00E00730" w:rsidRPr="00A45BC0" w14:paraId="06D875B5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6F0AA7E9" w14:textId="643D45A0" w:rsidR="00E00730" w:rsidRPr="00AA38A8" w:rsidRDefault="00DF4ABE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14 Belen Zamora                        </w:t>
            </w:r>
            <w:r w:rsid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OCR</w:t>
            </w:r>
          </w:p>
        </w:tc>
      </w:tr>
      <w:tr w:rsidR="00E00730" w:rsidRPr="00A45BC0" w14:paraId="5A70B5E6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7E0378B7" w14:textId="1DA5020A" w:rsidR="00E00730" w:rsidRPr="00AA38A8" w:rsidRDefault="00AA38A8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15 Ainhoa Cabezon                    </w:t>
            </w:r>
            <w:r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AECID</w:t>
            </w:r>
          </w:p>
          <w:p w14:paraId="39284F23" w14:textId="5E4BF739" w:rsidR="00AA38A8" w:rsidRPr="00AA38A8" w:rsidRDefault="00AA38A8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16 Katarina Johansson               </w:t>
            </w:r>
            <w:r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</w:t>
            </w: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UNICEF</w:t>
            </w:r>
          </w:p>
        </w:tc>
      </w:tr>
      <w:tr w:rsidR="00E00730" w:rsidRPr="00A45BC0" w14:paraId="4620AAF7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23E7430D" w14:textId="77777777" w:rsidR="00E00730" w:rsidRPr="00AA38A8" w:rsidRDefault="00AA38A8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17 Patricia </w:t>
            </w:r>
            <w:proofErr w:type="spellStart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Amattler</w:t>
            </w:r>
            <w:proofErr w:type="spellEnd"/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 xml:space="preserve">                     FAO</w:t>
            </w:r>
          </w:p>
          <w:p w14:paraId="30FF1DA2" w14:textId="26397C25" w:rsidR="00AA38A8" w:rsidRPr="00AA38A8" w:rsidRDefault="00AA38A8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18 Daniela Navia                         PMA</w:t>
            </w:r>
          </w:p>
        </w:tc>
      </w:tr>
      <w:tr w:rsidR="00E00730" w:rsidRPr="00A45BC0" w14:paraId="657D7DFC" w14:textId="77777777" w:rsidTr="00683A5C">
        <w:trPr>
          <w:trHeight w:val="30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</w:tcPr>
          <w:p w14:paraId="6E4B9AC6" w14:textId="438E3A45" w:rsidR="00E00730" w:rsidRPr="00AA38A8" w:rsidRDefault="00AA38A8" w:rsidP="00654550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</w:pPr>
            <w:r w:rsidRPr="00AA38A8">
              <w:rPr>
                <w:rFonts w:ascii="Arial" w:eastAsia="Times New Roman" w:hAnsi="Arial" w:cs="Arial"/>
                <w:color w:val="365F91"/>
                <w:sz w:val="20"/>
                <w:szCs w:val="20"/>
                <w:lang w:val="es-BO" w:eastAsia="es-BO"/>
              </w:rPr>
              <w:t>19 Mila Reynolds                         COSUDE</w:t>
            </w:r>
          </w:p>
        </w:tc>
      </w:tr>
    </w:tbl>
    <w:p w14:paraId="0F20273A" w14:textId="77777777" w:rsidR="00E00730" w:rsidRDefault="00E00730" w:rsidP="00E00730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180CA9F" w14:textId="205B98CB" w:rsidR="00EF5616" w:rsidRPr="0023218B" w:rsidRDefault="00EF5616" w:rsidP="00D663E5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23218B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Agenda: </w:t>
      </w:r>
    </w:p>
    <w:p w14:paraId="2C724116" w14:textId="77777777" w:rsidR="00E02AFD" w:rsidRPr="0023218B" w:rsidRDefault="00E02AFD" w:rsidP="00D663E5">
      <w:pPr>
        <w:spacing w:after="0" w:line="240" w:lineRule="auto"/>
        <w:rPr>
          <w:rFonts w:ascii="Arial" w:hAnsi="Arial" w:cs="Arial"/>
        </w:rPr>
      </w:pPr>
    </w:p>
    <w:p w14:paraId="14FFED6A" w14:textId="77777777" w:rsidR="00387907" w:rsidRDefault="00387907" w:rsidP="0073005F">
      <w:pPr>
        <w:spacing w:after="0" w:line="240" w:lineRule="auto"/>
        <w:rPr>
          <w:rFonts w:ascii="Arial" w:hAnsi="Arial" w:cs="Arial"/>
        </w:rPr>
      </w:pPr>
    </w:p>
    <w:p w14:paraId="62B883AC" w14:textId="77777777" w:rsidR="008F1A4B" w:rsidRDefault="008F1A4B" w:rsidP="008F1A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09:3</w:t>
      </w:r>
      <w:r w:rsidRPr="00977ACC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09</w:t>
      </w:r>
      <w:r w:rsidRPr="00977ACC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 w:rsidRPr="00977ACC">
        <w:rPr>
          <w:rFonts w:ascii="Arial" w:hAnsi="Arial" w:cs="Arial"/>
        </w:rPr>
        <w:tab/>
      </w:r>
      <w:r w:rsidRPr="00034A08">
        <w:rPr>
          <w:rFonts w:ascii="Arial" w:hAnsi="Arial" w:cs="Arial"/>
        </w:rPr>
        <w:t>Bienvenida y aprobación de acta</w:t>
      </w:r>
      <w:r>
        <w:rPr>
          <w:rFonts w:ascii="Arial" w:hAnsi="Arial" w:cs="Arial"/>
        </w:rPr>
        <w:t>s (2 reuniones junio)</w:t>
      </w:r>
    </w:p>
    <w:p w14:paraId="5BA0360C" w14:textId="353C9872" w:rsidR="008F1A4B" w:rsidRPr="004E6458" w:rsidRDefault="008F1A4B" w:rsidP="008F1A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83BE7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  <w:i/>
        </w:rPr>
      </w:pPr>
      <w:r>
        <w:rPr>
          <w:rFonts w:ascii="Arial" w:hAnsi="Arial" w:cs="Arial"/>
        </w:rPr>
        <w:t>09:40</w:t>
      </w:r>
      <w:r w:rsidRPr="004E645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Pr="00034A08">
        <w:rPr>
          <w:rFonts w:ascii="Arial" w:hAnsi="Arial" w:cs="Arial"/>
        </w:rPr>
        <w:t>Presentación de la Comisión de Violencia Machista</w:t>
      </w:r>
    </w:p>
    <w:p w14:paraId="10DED4C7" w14:textId="77777777" w:rsidR="008F1A4B" w:rsidRPr="00034A08" w:rsidRDefault="008F1A4B" w:rsidP="008F1A4B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  <w:i/>
        </w:rPr>
        <w:tab/>
        <w:t>Comisión de Violencia – UNPFA y ONU Mujeres</w:t>
      </w:r>
    </w:p>
    <w:p w14:paraId="4F959130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12A1CBB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  <w:i/>
        </w:rPr>
      </w:pPr>
      <w:r>
        <w:rPr>
          <w:rFonts w:ascii="Arial" w:hAnsi="Arial" w:cs="Arial"/>
        </w:rPr>
        <w:t>10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4E6458">
        <w:rPr>
          <w:rFonts w:ascii="Arial" w:hAnsi="Arial" w:cs="Arial"/>
        </w:rPr>
        <w:t xml:space="preserve">0 - </w:t>
      </w:r>
      <w:r>
        <w:rPr>
          <w:rFonts w:ascii="Arial" w:hAnsi="Arial" w:cs="Arial"/>
        </w:rPr>
        <w:t>10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Pr="00034A08">
        <w:rPr>
          <w:rFonts w:ascii="Arial" w:hAnsi="Arial" w:cs="Arial"/>
        </w:rPr>
        <w:t xml:space="preserve">Presentación de la Comisión de </w:t>
      </w:r>
      <w:r>
        <w:rPr>
          <w:rFonts w:ascii="Arial" w:hAnsi="Arial" w:cs="Arial"/>
        </w:rPr>
        <w:t>Formaciones</w:t>
      </w:r>
    </w:p>
    <w:p w14:paraId="479CD886" w14:textId="77777777" w:rsidR="008F1A4B" w:rsidRPr="00034A08" w:rsidRDefault="008F1A4B" w:rsidP="008F1A4B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  <w:i/>
        </w:rPr>
        <w:tab/>
        <w:t>Comisión de Formaciones – Canadá y OCR</w:t>
      </w:r>
    </w:p>
    <w:p w14:paraId="672B550F" w14:textId="77777777" w:rsidR="008F1A4B" w:rsidRDefault="008F1A4B" w:rsidP="008F1A4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1B74A7FE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 w:rsidRPr="004E645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11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Pr="00034A08">
        <w:rPr>
          <w:rFonts w:ascii="Arial" w:hAnsi="Arial" w:cs="Arial"/>
        </w:rPr>
        <w:t xml:space="preserve">Presentación de la Comisión de </w:t>
      </w:r>
      <w:r>
        <w:rPr>
          <w:rFonts w:ascii="Arial" w:hAnsi="Arial" w:cs="Arial"/>
        </w:rPr>
        <w:t xml:space="preserve">Empoderamiento </w:t>
      </w:r>
    </w:p>
    <w:p w14:paraId="655D6E39" w14:textId="77777777" w:rsidR="008F1A4B" w:rsidRDefault="008F1A4B" w:rsidP="008F1A4B">
      <w:pPr>
        <w:spacing w:after="0" w:line="240" w:lineRule="auto"/>
        <w:ind w:left="1410"/>
        <w:rPr>
          <w:rFonts w:ascii="Arial" w:hAnsi="Arial" w:cs="Arial"/>
          <w:i/>
        </w:rPr>
      </w:pPr>
      <w:r>
        <w:rPr>
          <w:rFonts w:ascii="Arial" w:hAnsi="Arial" w:cs="Arial"/>
        </w:rPr>
        <w:t>económico de la mujer rural</w:t>
      </w:r>
    </w:p>
    <w:p w14:paraId="4C5A6E54" w14:textId="77777777" w:rsidR="008F1A4B" w:rsidRPr="00034A08" w:rsidRDefault="008F1A4B" w:rsidP="008F1A4B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  <w:i/>
        </w:rPr>
        <w:tab/>
        <w:t>Comisión de Empoderamiento – CTB y JICA</w:t>
      </w:r>
    </w:p>
    <w:p w14:paraId="44475C64" w14:textId="77777777" w:rsidR="008F1A4B" w:rsidRDefault="008F1A4B" w:rsidP="008F1A4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0B033EF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  <w:i/>
        </w:rPr>
      </w:pPr>
      <w:r>
        <w:rPr>
          <w:rFonts w:ascii="Arial" w:hAnsi="Arial" w:cs="Arial"/>
        </w:rPr>
        <w:t>11:10</w:t>
      </w:r>
      <w:r w:rsidRPr="004E645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11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Pr="00034A08">
        <w:rPr>
          <w:rFonts w:ascii="Arial" w:hAnsi="Arial" w:cs="Arial"/>
        </w:rPr>
        <w:t>Presentación de</w:t>
      </w:r>
      <w:r>
        <w:rPr>
          <w:rFonts w:ascii="Arial" w:hAnsi="Arial" w:cs="Arial"/>
        </w:rPr>
        <w:t xml:space="preserve">l evento “Masculinidades” </w:t>
      </w:r>
    </w:p>
    <w:p w14:paraId="02C515DE" w14:textId="77777777" w:rsidR="008F1A4B" w:rsidRPr="00034A08" w:rsidRDefault="008F1A4B" w:rsidP="008F1A4B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  <w:i/>
        </w:rPr>
        <w:tab/>
        <w:t>Agencias organizadoras: Cooperación Suiza, GIZ y Suecia</w:t>
      </w:r>
    </w:p>
    <w:p w14:paraId="5DE4A869" w14:textId="77777777" w:rsidR="008F1A4B" w:rsidRDefault="008F1A4B" w:rsidP="008F1A4B">
      <w:pPr>
        <w:spacing w:after="0" w:line="240" w:lineRule="auto"/>
        <w:rPr>
          <w:rFonts w:ascii="Arial" w:hAnsi="Arial" w:cs="Arial"/>
          <w:i/>
        </w:rPr>
      </w:pPr>
    </w:p>
    <w:p w14:paraId="281DA36A" w14:textId="77777777" w:rsidR="008F1A4B" w:rsidRDefault="008F1A4B" w:rsidP="008F1A4B">
      <w:pPr>
        <w:spacing w:after="0" w:line="240" w:lineRule="auto"/>
        <w:ind w:left="1410" w:hanging="1410"/>
        <w:rPr>
          <w:rFonts w:ascii="Arial" w:hAnsi="Arial" w:cs="Arial"/>
          <w:i/>
        </w:rPr>
      </w:pPr>
      <w:r>
        <w:rPr>
          <w:rFonts w:ascii="Arial" w:hAnsi="Arial" w:cs="Arial"/>
        </w:rPr>
        <w:t>11:40</w:t>
      </w:r>
      <w:r w:rsidRPr="004E645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12</w:t>
      </w:r>
      <w:r w:rsidRPr="004E6458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ab/>
        <w:t xml:space="preserve">Varios </w:t>
      </w:r>
    </w:p>
    <w:p w14:paraId="6E44E5DF" w14:textId="77777777" w:rsidR="00E00730" w:rsidRDefault="00E00730" w:rsidP="00B2261E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59580AFD" w14:textId="77777777" w:rsidR="00B2261E" w:rsidRPr="0023218B" w:rsidRDefault="00B2261E" w:rsidP="00B2261E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23218B">
        <w:rPr>
          <w:rFonts w:ascii="Arial" w:hAnsi="Arial" w:cs="Arial"/>
          <w:b/>
          <w:color w:val="244061" w:themeColor="accent1" w:themeShade="80"/>
          <w:sz w:val="28"/>
          <w:szCs w:val="28"/>
        </w:rPr>
        <w:lastRenderedPageBreak/>
        <w:t>Desarrollo de la reunión</w:t>
      </w:r>
    </w:p>
    <w:p w14:paraId="21AA7F3A" w14:textId="77777777" w:rsidR="00B2261E" w:rsidRPr="0023218B" w:rsidRDefault="00B2261E" w:rsidP="00B2261E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23218B">
        <w:rPr>
          <w:rFonts w:ascii="Arial" w:hAnsi="Arial" w:cs="Arial"/>
          <w:b/>
        </w:rPr>
        <w:t xml:space="preserve">Bienvenida </w:t>
      </w:r>
    </w:p>
    <w:p w14:paraId="49D6B69C" w14:textId="5333E9C4" w:rsidR="00AD18D5" w:rsidRDefault="00B2261E" w:rsidP="00B2261E">
      <w:pPr>
        <w:jc w:val="both"/>
        <w:rPr>
          <w:rFonts w:ascii="Arial" w:hAnsi="Arial" w:cs="Arial"/>
        </w:rPr>
      </w:pPr>
      <w:r w:rsidRPr="0023218B">
        <w:rPr>
          <w:rFonts w:ascii="Arial" w:hAnsi="Arial" w:cs="Arial"/>
        </w:rPr>
        <w:t xml:space="preserve">La Sra. Agar Tamayo, Coordinadora del CIAG </w:t>
      </w:r>
      <w:r w:rsidR="00AD18D5">
        <w:rPr>
          <w:rFonts w:ascii="Arial" w:hAnsi="Arial" w:cs="Arial"/>
        </w:rPr>
        <w:t>dio la bienvenida a la reunión</w:t>
      </w:r>
      <w:r w:rsidR="008723B7">
        <w:rPr>
          <w:rFonts w:ascii="Arial" w:hAnsi="Arial" w:cs="Arial"/>
        </w:rPr>
        <w:t xml:space="preserve"> y dio por aprobada las actas de las 2 últimas reuniones realizadas en el mes de junio</w:t>
      </w:r>
      <w:r w:rsidR="00AD18D5">
        <w:rPr>
          <w:rFonts w:ascii="Arial" w:hAnsi="Arial" w:cs="Arial"/>
        </w:rPr>
        <w:t>; posteriormente cedió la palabra a</w:t>
      </w:r>
      <w:r w:rsidR="006F05E9" w:rsidRPr="0023218B">
        <w:rPr>
          <w:rFonts w:ascii="Arial" w:hAnsi="Arial" w:cs="Arial"/>
        </w:rPr>
        <w:t xml:space="preserve"> la </w:t>
      </w:r>
      <w:r w:rsidR="00AD18D5">
        <w:rPr>
          <w:rFonts w:ascii="Arial" w:hAnsi="Arial" w:cs="Arial"/>
        </w:rPr>
        <w:t xml:space="preserve">nueva Jefe de Cooperación de la Embajada de Canadá, Sra. Eliane </w:t>
      </w:r>
      <w:proofErr w:type="spellStart"/>
      <w:r w:rsidR="00AD18D5">
        <w:rPr>
          <w:rFonts w:ascii="Arial" w:hAnsi="Arial" w:cs="Arial"/>
        </w:rPr>
        <w:t>Moser</w:t>
      </w:r>
      <w:proofErr w:type="spellEnd"/>
      <w:r w:rsidR="00AD18D5">
        <w:rPr>
          <w:rFonts w:ascii="Arial" w:hAnsi="Arial" w:cs="Arial"/>
        </w:rPr>
        <w:t xml:space="preserve"> para que realizara una presentación personal y de los desafíos propuestos</w:t>
      </w:r>
      <w:r w:rsidR="008723B7">
        <w:rPr>
          <w:rFonts w:ascii="Arial" w:hAnsi="Arial" w:cs="Arial"/>
        </w:rPr>
        <w:t xml:space="preserve"> en la temática de género</w:t>
      </w:r>
      <w:r w:rsidR="00AD18D5">
        <w:rPr>
          <w:rFonts w:ascii="Arial" w:hAnsi="Arial" w:cs="Arial"/>
        </w:rPr>
        <w:t>.</w:t>
      </w:r>
    </w:p>
    <w:p w14:paraId="74CD50EF" w14:textId="77777777" w:rsidR="008723B7" w:rsidRPr="008723B7" w:rsidRDefault="008723B7" w:rsidP="008723B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</w:rPr>
      </w:pPr>
      <w:r w:rsidRPr="008723B7">
        <w:rPr>
          <w:rFonts w:ascii="Arial" w:hAnsi="Arial" w:cs="Arial"/>
          <w:b/>
        </w:rPr>
        <w:t>Presentación de la Comisión de Violencia Machista</w:t>
      </w:r>
    </w:p>
    <w:p w14:paraId="03A6E706" w14:textId="3EDA0FAA" w:rsidR="008723B7" w:rsidRPr="008723B7" w:rsidRDefault="008723B7" w:rsidP="008723B7">
      <w:pPr>
        <w:pStyle w:val="Prrafodelista"/>
        <w:spacing w:after="0" w:line="240" w:lineRule="auto"/>
        <w:rPr>
          <w:rFonts w:ascii="Arial" w:hAnsi="Arial" w:cs="Arial"/>
          <w:b/>
          <w:i/>
        </w:rPr>
      </w:pPr>
      <w:r w:rsidRPr="008723B7">
        <w:rPr>
          <w:rFonts w:ascii="Arial" w:hAnsi="Arial" w:cs="Arial"/>
          <w:b/>
          <w:i/>
        </w:rPr>
        <w:t>Comisión de Violencia – UNPFA y ONU Mujeres</w:t>
      </w:r>
    </w:p>
    <w:p w14:paraId="4E97C566" w14:textId="1232BAB8" w:rsidR="008723B7" w:rsidRDefault="008723B7" w:rsidP="008723B7">
      <w:pPr>
        <w:spacing w:after="0" w:line="240" w:lineRule="auto"/>
        <w:rPr>
          <w:rFonts w:ascii="Arial" w:hAnsi="Arial" w:cs="Arial"/>
        </w:rPr>
      </w:pPr>
    </w:p>
    <w:p w14:paraId="6C5F0B25" w14:textId="7F270135" w:rsidR="00E34CF9" w:rsidRDefault="00E34CF9" w:rsidP="00552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 conformada por: UNFPA, COSUDE, SUECIA, AECID, </w:t>
      </w:r>
      <w:r w:rsidR="00AE31DA">
        <w:rPr>
          <w:rFonts w:ascii="Arial" w:hAnsi="Arial" w:cs="Arial"/>
        </w:rPr>
        <w:t>ONU MUJERES, GIZ, COOP. Italiana, UNICEF, BID, DUE. La Sra. Mónica Yaksic, realiz</w:t>
      </w:r>
      <w:r w:rsidR="00A07C22">
        <w:rPr>
          <w:rFonts w:ascii="Arial" w:hAnsi="Arial" w:cs="Arial"/>
        </w:rPr>
        <w:t>ó</w:t>
      </w:r>
      <w:r w:rsidR="00AE31DA">
        <w:rPr>
          <w:rFonts w:ascii="Arial" w:hAnsi="Arial" w:cs="Arial"/>
        </w:rPr>
        <w:t xml:space="preserve"> la presentación de la</w:t>
      </w:r>
      <w:r w:rsidR="00A07C22">
        <w:rPr>
          <w:rFonts w:ascii="Arial" w:hAnsi="Arial" w:cs="Arial"/>
        </w:rPr>
        <w:t>s</w:t>
      </w:r>
      <w:r w:rsidR="00AE31DA">
        <w:rPr>
          <w:rFonts w:ascii="Arial" w:hAnsi="Arial" w:cs="Arial"/>
        </w:rPr>
        <w:t xml:space="preserve"> actividad</w:t>
      </w:r>
      <w:r w:rsidR="00A07C22">
        <w:rPr>
          <w:rFonts w:ascii="Arial" w:hAnsi="Arial" w:cs="Arial"/>
        </w:rPr>
        <w:t>es</w:t>
      </w:r>
      <w:r w:rsidR="00AE31DA">
        <w:rPr>
          <w:rFonts w:ascii="Arial" w:hAnsi="Arial" w:cs="Arial"/>
        </w:rPr>
        <w:t xml:space="preserve"> programada</w:t>
      </w:r>
      <w:r w:rsidR="00A07C22">
        <w:rPr>
          <w:rFonts w:ascii="Arial" w:hAnsi="Arial" w:cs="Arial"/>
        </w:rPr>
        <w:t>s</w:t>
      </w:r>
      <w:r w:rsidR="00AE31DA">
        <w:rPr>
          <w:rFonts w:ascii="Arial" w:hAnsi="Arial" w:cs="Arial"/>
        </w:rPr>
        <w:t xml:space="preserve"> para el mes de noviembre en conmemoración al </w:t>
      </w:r>
      <w:r w:rsidR="003A12BE" w:rsidRPr="003A12BE">
        <w:rPr>
          <w:rFonts w:ascii="Arial" w:hAnsi="Arial" w:cs="Arial"/>
        </w:rPr>
        <w:t>Día internacional de la eliminación de la violencia contra las mujeres</w:t>
      </w:r>
      <w:r w:rsidR="003A12BE">
        <w:rPr>
          <w:rFonts w:ascii="Arial" w:hAnsi="Arial" w:cs="Arial"/>
        </w:rPr>
        <w:t xml:space="preserve"> en fecha 25 de noviembre de 2018.</w:t>
      </w:r>
    </w:p>
    <w:p w14:paraId="44700A60" w14:textId="1BF0B6DF" w:rsidR="005529E4" w:rsidRPr="005529E4" w:rsidRDefault="00A07C22" w:rsidP="00552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5529E4" w:rsidRPr="005529E4">
        <w:rPr>
          <w:rFonts w:ascii="Arial" w:hAnsi="Arial" w:cs="Arial"/>
        </w:rPr>
        <w:t xml:space="preserve">dos eventos importantes </w:t>
      </w:r>
      <w:r>
        <w:rPr>
          <w:rFonts w:ascii="Arial" w:hAnsi="Arial" w:cs="Arial"/>
        </w:rPr>
        <w:t>serán:</w:t>
      </w:r>
      <w:r w:rsidR="005529E4" w:rsidRPr="005529E4">
        <w:rPr>
          <w:rFonts w:ascii="Arial" w:hAnsi="Arial" w:cs="Arial"/>
        </w:rPr>
        <w:t xml:space="preserve"> </w:t>
      </w:r>
    </w:p>
    <w:p w14:paraId="194AE383" w14:textId="27EE2B41" w:rsidR="005529E4" w:rsidRPr="005529E4" w:rsidRDefault="005529E4" w:rsidP="005529E4">
      <w:pPr>
        <w:jc w:val="both"/>
        <w:rPr>
          <w:rFonts w:ascii="Arial" w:hAnsi="Arial" w:cs="Arial"/>
        </w:rPr>
      </w:pPr>
      <w:r w:rsidRPr="005529E4">
        <w:rPr>
          <w:rFonts w:ascii="Arial" w:hAnsi="Arial" w:cs="Arial"/>
        </w:rPr>
        <w:t xml:space="preserve">1er Evento: </w:t>
      </w:r>
      <w:r w:rsidR="00A07C22">
        <w:rPr>
          <w:rFonts w:ascii="Arial" w:hAnsi="Arial" w:cs="Arial"/>
        </w:rPr>
        <w:t xml:space="preserve">Las </w:t>
      </w:r>
      <w:r w:rsidRPr="005529E4">
        <w:rPr>
          <w:rFonts w:ascii="Arial" w:hAnsi="Arial" w:cs="Arial"/>
        </w:rPr>
        <w:t>conquistas y riesgos en lo alcanzado en materia de igualdades entre los géneros, con participación de panelistas extranjeros.</w:t>
      </w:r>
    </w:p>
    <w:p w14:paraId="6906DBE0" w14:textId="2EC425EC" w:rsidR="005529E4" w:rsidRDefault="005529E4" w:rsidP="005529E4">
      <w:pPr>
        <w:jc w:val="both"/>
        <w:rPr>
          <w:rFonts w:ascii="Arial" w:hAnsi="Arial" w:cs="Arial"/>
        </w:rPr>
      </w:pPr>
      <w:r w:rsidRPr="005529E4">
        <w:rPr>
          <w:rFonts w:ascii="Arial" w:hAnsi="Arial" w:cs="Arial"/>
        </w:rPr>
        <w:t xml:space="preserve">2do </w:t>
      </w:r>
      <w:r w:rsidR="00A07C22">
        <w:rPr>
          <w:rFonts w:ascii="Arial" w:hAnsi="Arial" w:cs="Arial"/>
        </w:rPr>
        <w:t>E</w:t>
      </w:r>
      <w:r w:rsidRPr="005529E4">
        <w:rPr>
          <w:rFonts w:ascii="Arial" w:hAnsi="Arial" w:cs="Arial"/>
        </w:rPr>
        <w:t>vento: Taller de Análisis del discurso que ayude a construir con argumentos a los discursos anti</w:t>
      </w:r>
      <w:r w:rsidR="00A07C22">
        <w:rPr>
          <w:rFonts w:ascii="Arial" w:hAnsi="Arial" w:cs="Arial"/>
        </w:rPr>
        <w:t xml:space="preserve"> </w:t>
      </w:r>
      <w:r w:rsidRPr="005529E4">
        <w:rPr>
          <w:rFonts w:ascii="Arial" w:hAnsi="Arial" w:cs="Arial"/>
        </w:rPr>
        <w:t>-</w:t>
      </w:r>
      <w:r w:rsidR="00A07C22">
        <w:rPr>
          <w:rFonts w:ascii="Arial" w:hAnsi="Arial" w:cs="Arial"/>
        </w:rPr>
        <w:t xml:space="preserve"> </w:t>
      </w:r>
      <w:r w:rsidRPr="005529E4">
        <w:rPr>
          <w:rFonts w:ascii="Arial" w:hAnsi="Arial" w:cs="Arial"/>
        </w:rPr>
        <w:t xml:space="preserve">derechos, con participación de panelistas extranjeros. </w:t>
      </w:r>
    </w:p>
    <w:p w14:paraId="7FA6883D" w14:textId="77777777" w:rsidR="009A354D" w:rsidRDefault="009A354D" w:rsidP="009A3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agencias interesadas pueden sumarse a esta iniciativa comunicándose con el UNFPA:</w:t>
      </w:r>
    </w:p>
    <w:p w14:paraId="7ABB5DC6" w14:textId="77777777" w:rsidR="008723B7" w:rsidRPr="008723B7" w:rsidRDefault="008723B7" w:rsidP="008723B7">
      <w:pPr>
        <w:spacing w:after="0" w:line="240" w:lineRule="auto"/>
        <w:rPr>
          <w:rFonts w:ascii="Arial" w:hAnsi="Arial" w:cs="Arial"/>
        </w:rPr>
      </w:pPr>
    </w:p>
    <w:p w14:paraId="510F0E0F" w14:textId="77777777" w:rsidR="008723B7" w:rsidRPr="008723B7" w:rsidRDefault="008723B7" w:rsidP="008723B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>Presentación de la Comisión de Formaciones</w:t>
      </w:r>
    </w:p>
    <w:p w14:paraId="499B2AF1" w14:textId="5B36FE3C" w:rsidR="008723B7" w:rsidRPr="008723B7" w:rsidRDefault="008723B7" w:rsidP="008723B7">
      <w:pPr>
        <w:pStyle w:val="Prrafodelista"/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>Comisión de Formaciones – Canadá y OCR</w:t>
      </w:r>
    </w:p>
    <w:p w14:paraId="60CB430E" w14:textId="758FAB04" w:rsidR="008723B7" w:rsidRDefault="008723B7" w:rsidP="008723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23A09D15" w14:textId="44090C16" w:rsidR="008723B7" w:rsidRDefault="008723B7" w:rsidP="008723B7">
      <w:pPr>
        <w:spacing w:after="0" w:line="240" w:lineRule="auto"/>
        <w:rPr>
          <w:rFonts w:ascii="Arial" w:hAnsi="Arial" w:cs="Arial"/>
          <w:i/>
        </w:rPr>
      </w:pPr>
    </w:p>
    <w:p w14:paraId="56B81025" w14:textId="1E7ACA6A" w:rsidR="00A77479" w:rsidRDefault="00BA0E32" w:rsidP="00A77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conformo una comisión para realizar el mapeo de los procesos de formación desarrollados y existentes en materia de cursos/diplomados/especialidades en género. Asimismo, se realizó la evaluación de la mejor propuesta</w:t>
      </w:r>
      <w:r w:rsidR="00A77479">
        <w:rPr>
          <w:rFonts w:ascii="Arial" w:hAnsi="Arial" w:cs="Arial"/>
        </w:rPr>
        <w:t xml:space="preserve">, siendo la mejor </w:t>
      </w:r>
      <w:r w:rsidR="009E69DC" w:rsidRPr="009E69DC">
        <w:rPr>
          <w:rFonts w:ascii="Arial" w:hAnsi="Arial" w:cs="Arial"/>
        </w:rPr>
        <w:t xml:space="preserve">elección </w:t>
      </w:r>
      <w:r w:rsidR="00A77479">
        <w:rPr>
          <w:rFonts w:ascii="Arial" w:hAnsi="Arial" w:cs="Arial"/>
        </w:rPr>
        <w:t xml:space="preserve">la presentada por </w:t>
      </w:r>
      <w:r w:rsidR="003479A0">
        <w:rPr>
          <w:rFonts w:ascii="Arial" w:hAnsi="Arial" w:cs="Arial"/>
        </w:rPr>
        <w:t xml:space="preserve">la Institución </w:t>
      </w:r>
      <w:r w:rsidR="009E69DC" w:rsidRPr="009E69DC">
        <w:rPr>
          <w:rFonts w:ascii="Arial" w:hAnsi="Arial" w:cs="Arial"/>
        </w:rPr>
        <w:t xml:space="preserve">Gregoria </w:t>
      </w:r>
      <w:r w:rsidR="00A77479">
        <w:rPr>
          <w:rFonts w:ascii="Arial" w:hAnsi="Arial" w:cs="Arial"/>
        </w:rPr>
        <w:t>Apaza por los siguientes criterios:</w:t>
      </w:r>
    </w:p>
    <w:p w14:paraId="2DB8A97D" w14:textId="60230F2D" w:rsidR="009E69DC" w:rsidRP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>Interés comunicado a varias agencias del Ministerio de planificación en realizar la formación sobre género y planificación.</w:t>
      </w:r>
    </w:p>
    <w:p w14:paraId="204AEEF0" w14:textId="20681EA3" w:rsidR="009E69DC" w:rsidRP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>Los materiales ya están producidos y Gregoria ya ha realizado la presentación de estos materiales al ministerio</w:t>
      </w:r>
      <w:r w:rsidR="00A77479">
        <w:rPr>
          <w:rFonts w:ascii="Arial" w:hAnsi="Arial" w:cs="Arial"/>
        </w:rPr>
        <w:t>.</w:t>
      </w:r>
    </w:p>
    <w:p w14:paraId="75BD2E72" w14:textId="036DA420" w:rsidR="009E69DC" w:rsidRP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>La formación incluye un marco internacional que incorpora los ODS como paraguas para lograr la igualdad de género.</w:t>
      </w:r>
    </w:p>
    <w:p w14:paraId="21D8F0C5" w14:textId="77777777" w:rsid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 xml:space="preserve">La posibilidad para integrar los contenidos de la CTB sobre género y </w:t>
      </w:r>
      <w:r w:rsidR="00A77479" w:rsidRPr="00A77479">
        <w:rPr>
          <w:rFonts w:ascii="Arial" w:hAnsi="Arial" w:cs="Arial"/>
        </w:rPr>
        <w:t>medio ambiente con el objetivo de transferir este módulo, velando por su sostenibilidad (criterio que elige al EGPP). </w:t>
      </w:r>
    </w:p>
    <w:p w14:paraId="2C9D7509" w14:textId="77777777" w:rsidR="00A77479" w:rsidRDefault="00A77479" w:rsidP="003479A0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A77479">
        <w:rPr>
          <w:rFonts w:ascii="Arial" w:hAnsi="Arial" w:cs="Arial"/>
        </w:rPr>
        <w:t xml:space="preserve"> coyuntura actual entre el gobierno y las universidades (criterio de riesgo). </w:t>
      </w:r>
    </w:p>
    <w:p w14:paraId="5BE2D062" w14:textId="4C13BF44" w:rsidR="009E69DC" w:rsidRP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>La eventual posibilidad de realizar la formación con la EGPP lo que permite la formación de feminismos de Francia</w:t>
      </w:r>
    </w:p>
    <w:p w14:paraId="2761140C" w14:textId="7DEB4F65" w:rsidR="009E69DC" w:rsidRPr="00A77479" w:rsidRDefault="009E69DC" w:rsidP="003479A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77479">
        <w:rPr>
          <w:rFonts w:ascii="Arial" w:hAnsi="Arial" w:cs="Arial"/>
        </w:rPr>
        <w:t>La articulación entre EGPP y Min. De Planificación para promover la sostenibilidad de la formación</w:t>
      </w:r>
    </w:p>
    <w:p w14:paraId="3067CF53" w14:textId="0738314E" w:rsidR="009E69DC" w:rsidRPr="003479A0" w:rsidRDefault="003479A0" w:rsidP="003479A0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formación d</w:t>
      </w:r>
      <w:r w:rsidRPr="003479A0">
        <w:rPr>
          <w:rFonts w:ascii="Arial" w:hAnsi="Arial" w:cs="Arial"/>
        </w:rPr>
        <w:t>el ACS+ de Canadá denominado "Análisis comparativos de género" </w:t>
      </w:r>
      <w:r>
        <w:rPr>
          <w:rFonts w:ascii="Arial" w:hAnsi="Arial" w:cs="Arial"/>
        </w:rPr>
        <w:t xml:space="preserve">basado </w:t>
      </w:r>
      <w:r w:rsidRPr="003479A0">
        <w:rPr>
          <w:rFonts w:ascii="Arial" w:hAnsi="Arial" w:cs="Arial"/>
        </w:rPr>
        <w:t>en la evaluación por resultados</w:t>
      </w:r>
      <w:r>
        <w:rPr>
          <w:rFonts w:ascii="Arial" w:hAnsi="Arial" w:cs="Arial"/>
        </w:rPr>
        <w:t xml:space="preserve">, </w:t>
      </w:r>
      <w:r w:rsidRPr="003479A0">
        <w:rPr>
          <w:rFonts w:ascii="Arial" w:hAnsi="Arial" w:cs="Arial"/>
        </w:rPr>
        <w:t>se articula perfectamente con los contenidos propuestos por la Inst. Gregoria Apaza.</w:t>
      </w:r>
    </w:p>
    <w:p w14:paraId="6B30963D" w14:textId="699AEDC8" w:rsidR="00BA0E32" w:rsidRPr="00BA0E32" w:rsidRDefault="003479A0" w:rsidP="00BA0E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fue realizada </w:t>
      </w:r>
      <w:r w:rsidR="00BA0E32">
        <w:rPr>
          <w:rFonts w:ascii="Arial" w:hAnsi="Arial" w:cs="Arial"/>
        </w:rPr>
        <w:t>por las</w:t>
      </w:r>
      <w:r w:rsidR="00BA0E32" w:rsidRPr="00BA0E32">
        <w:rPr>
          <w:rFonts w:ascii="Arial" w:hAnsi="Arial" w:cs="Arial"/>
        </w:rPr>
        <w:t xml:space="preserve"> agencias de cooperación (CTB + Embajada de Canadá + Embajada de Francia)</w:t>
      </w:r>
      <w:r>
        <w:rPr>
          <w:rFonts w:ascii="Arial" w:hAnsi="Arial" w:cs="Arial"/>
        </w:rPr>
        <w:t>, el mismo que estaría dirigido a</w:t>
      </w:r>
      <w:r w:rsidR="00BA0E32">
        <w:rPr>
          <w:rFonts w:ascii="Arial" w:hAnsi="Arial" w:cs="Arial"/>
        </w:rPr>
        <w:t xml:space="preserve">l </w:t>
      </w:r>
      <w:r w:rsidR="00BA0E32" w:rsidRPr="00BA0E32">
        <w:rPr>
          <w:rFonts w:ascii="Arial" w:hAnsi="Arial" w:cs="Arial"/>
        </w:rPr>
        <w:t xml:space="preserve">personal del servicio público en igualdad de género. </w:t>
      </w:r>
      <w:r w:rsidR="00BA0E32">
        <w:rPr>
          <w:rFonts w:ascii="Arial" w:hAnsi="Arial" w:cs="Arial"/>
        </w:rPr>
        <w:t>La propuesta se basa en lo siguiente:</w:t>
      </w:r>
    </w:p>
    <w:p w14:paraId="337E4D33" w14:textId="21232F46" w:rsidR="00BA0E32" w:rsidRPr="00BA0E32" w:rsidRDefault="00BA0E32" w:rsidP="00BA0E32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BA0E32">
        <w:rPr>
          <w:rFonts w:ascii="Arial" w:hAnsi="Arial" w:cs="Arial"/>
        </w:rPr>
        <w:t>Será una experiencia piloto, para la participación en el curso de 30 funcionarios públicos</w:t>
      </w:r>
      <w:r>
        <w:rPr>
          <w:rFonts w:ascii="Arial" w:hAnsi="Arial" w:cs="Arial"/>
        </w:rPr>
        <w:t xml:space="preserve"> de diferentes sectores</w:t>
      </w:r>
      <w:r w:rsidRPr="00BA0E32">
        <w:rPr>
          <w:rFonts w:ascii="Arial" w:hAnsi="Arial" w:cs="Arial"/>
        </w:rPr>
        <w:t>.</w:t>
      </w:r>
    </w:p>
    <w:p w14:paraId="0F645FD8" w14:textId="77777777" w:rsidR="00BA0E32" w:rsidRPr="00BA0E32" w:rsidRDefault="00BA0E32" w:rsidP="00BA0E32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BA0E32">
        <w:rPr>
          <w:rFonts w:ascii="Arial" w:hAnsi="Arial" w:cs="Arial"/>
        </w:rPr>
        <w:t xml:space="preserve">La formación se realizará vía la EGPP y los certificados serán otorgados vía esta instancia. La consulta fue si fuere posible que en otras versiones se tenga el aval de las Naciones Unidas.  </w:t>
      </w:r>
    </w:p>
    <w:p w14:paraId="4D27C385" w14:textId="6E89DE8F" w:rsidR="00025C9F" w:rsidRDefault="00BA0E32" w:rsidP="00BA0E32">
      <w:pPr>
        <w:jc w:val="both"/>
        <w:rPr>
          <w:rFonts w:ascii="Arial" w:hAnsi="Arial" w:cs="Arial"/>
        </w:rPr>
      </w:pPr>
      <w:r w:rsidRPr="00BA0E32">
        <w:rPr>
          <w:rFonts w:ascii="Arial" w:hAnsi="Arial" w:cs="Arial"/>
        </w:rPr>
        <w:t>El objetivo de esta experiencia es conformar una red de funcionarios públicos que sean posteriormente parte de una red que se denomine “campeones por la igualdad de género”.</w:t>
      </w:r>
    </w:p>
    <w:p w14:paraId="19B7B588" w14:textId="46063167" w:rsidR="00025C9F" w:rsidRDefault="00025C9F" w:rsidP="00025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agencias que trabajan en la temática son: </w:t>
      </w:r>
      <w:r w:rsidRPr="00025C9F">
        <w:rPr>
          <w:rFonts w:ascii="Arial" w:hAnsi="Arial" w:cs="Arial"/>
        </w:rPr>
        <w:t>AECID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GIZ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Embajada de Francia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Embajada de Suecia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ONU Mujeres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Cooperación Belga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Delegación de la Unión Europea</w:t>
      </w:r>
      <w:r>
        <w:rPr>
          <w:rFonts w:ascii="Arial" w:hAnsi="Arial" w:cs="Arial"/>
        </w:rPr>
        <w:t xml:space="preserve">, </w:t>
      </w:r>
      <w:r w:rsidRPr="00025C9F">
        <w:rPr>
          <w:rFonts w:ascii="Arial" w:hAnsi="Arial" w:cs="Arial"/>
        </w:rPr>
        <w:t>Embajada de Canadá</w:t>
      </w:r>
      <w:r>
        <w:rPr>
          <w:rFonts w:ascii="Arial" w:hAnsi="Arial" w:cs="Arial"/>
        </w:rPr>
        <w:t xml:space="preserve"> y </w:t>
      </w:r>
      <w:r w:rsidRPr="00025C9F">
        <w:rPr>
          <w:rFonts w:ascii="Arial" w:hAnsi="Arial" w:cs="Arial"/>
        </w:rPr>
        <w:t>BID</w:t>
      </w:r>
    </w:p>
    <w:p w14:paraId="35DACC49" w14:textId="4BD0D001" w:rsidR="008723B7" w:rsidRPr="008723B7" w:rsidRDefault="008723B7" w:rsidP="009D3CE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>Presentación de la Comisión de Empoderamiento económico de la mujer rural</w:t>
      </w:r>
    </w:p>
    <w:p w14:paraId="25DBE4DD" w14:textId="24C89DB2" w:rsidR="008723B7" w:rsidRPr="008723B7" w:rsidRDefault="008723B7" w:rsidP="008723B7">
      <w:pPr>
        <w:pStyle w:val="Prrafodelista"/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>Comisión de Empoderamiento – CTB y JICA</w:t>
      </w:r>
    </w:p>
    <w:p w14:paraId="05ED6058" w14:textId="77777777" w:rsidR="008723B7" w:rsidRDefault="008723B7" w:rsidP="008723B7">
      <w:pPr>
        <w:spacing w:after="0" w:line="240" w:lineRule="auto"/>
        <w:rPr>
          <w:rFonts w:ascii="Arial" w:hAnsi="Arial" w:cs="Arial"/>
          <w:i/>
        </w:rPr>
      </w:pPr>
    </w:p>
    <w:p w14:paraId="54AE049C" w14:textId="0FE05B04" w:rsidR="008723B7" w:rsidRDefault="008723B7" w:rsidP="008723B7">
      <w:pPr>
        <w:spacing w:after="0" w:line="240" w:lineRule="auto"/>
        <w:rPr>
          <w:rFonts w:ascii="Arial" w:hAnsi="Arial" w:cs="Arial"/>
          <w:i/>
        </w:rPr>
      </w:pPr>
    </w:p>
    <w:p w14:paraId="68922066" w14:textId="0C5B8279" w:rsidR="0021389B" w:rsidRPr="0021389B" w:rsidRDefault="0021389B" w:rsidP="0021389B">
      <w:pPr>
        <w:jc w:val="both"/>
        <w:rPr>
          <w:rFonts w:ascii="Arial" w:hAnsi="Arial" w:cs="Arial"/>
        </w:rPr>
      </w:pPr>
      <w:r w:rsidRPr="0021389B">
        <w:rPr>
          <w:rFonts w:ascii="Arial" w:hAnsi="Arial" w:cs="Arial"/>
        </w:rPr>
        <w:t>En el marco de la Sesión No 62 de la Comisión del Estado de las Mujeres</w:t>
      </w:r>
      <w:r>
        <w:rPr>
          <w:rFonts w:ascii="Arial" w:hAnsi="Arial" w:cs="Arial"/>
        </w:rPr>
        <w:t xml:space="preserve"> (CSW) </w:t>
      </w:r>
      <w:r w:rsidRPr="0021389B">
        <w:rPr>
          <w:rFonts w:ascii="Arial" w:hAnsi="Arial" w:cs="Arial"/>
        </w:rPr>
        <w:t>llevado a cabo entre el 12 al 23 de marzo de 2018 en New York</w:t>
      </w:r>
      <w:r>
        <w:rPr>
          <w:rFonts w:ascii="Arial" w:hAnsi="Arial" w:cs="Arial"/>
        </w:rPr>
        <w:t>,</w:t>
      </w:r>
      <w:r w:rsidRPr="0021389B">
        <w:rPr>
          <w:rFonts w:ascii="Arial" w:hAnsi="Arial" w:cs="Arial"/>
        </w:rPr>
        <w:t xml:space="preserve"> se han identificado tres líneas estratégicas para trabajar el Empoderamiento Económico de las Mujeres: (1) Reforzar marcos normativos, (2) Proponer políticas económicas y sociales y (3) fortalecer la voz colectiva. </w:t>
      </w:r>
    </w:p>
    <w:p w14:paraId="48F1C5AA" w14:textId="77777777" w:rsidR="0021389B" w:rsidRPr="0021389B" w:rsidRDefault="0021389B" w:rsidP="0021389B">
      <w:pPr>
        <w:jc w:val="both"/>
        <w:rPr>
          <w:rFonts w:ascii="Arial" w:hAnsi="Arial" w:cs="Arial"/>
        </w:rPr>
      </w:pPr>
      <w:r w:rsidRPr="0021389B">
        <w:rPr>
          <w:rFonts w:ascii="Arial" w:hAnsi="Arial" w:cs="Arial"/>
        </w:rPr>
        <w:t xml:space="preserve">Considerando cada una de estas líneas estratégicas, la comisión ha propuesto acciones para que las mismas sean desarrolladas en el marco del trabajo del CIAG. </w:t>
      </w:r>
    </w:p>
    <w:p w14:paraId="7E38F813" w14:textId="0EDA3B31" w:rsidR="0021389B" w:rsidRPr="0021389B" w:rsidRDefault="0021389B" w:rsidP="0021389B">
      <w:pPr>
        <w:jc w:val="both"/>
        <w:rPr>
          <w:rFonts w:ascii="Arial" w:hAnsi="Arial" w:cs="Arial"/>
        </w:rPr>
      </w:pPr>
      <w:r w:rsidRPr="0021389B">
        <w:rPr>
          <w:rFonts w:ascii="Arial" w:hAnsi="Arial" w:cs="Arial"/>
        </w:rPr>
        <w:t xml:space="preserve">El mes de </w:t>
      </w:r>
      <w:r w:rsidR="003959C8" w:rsidRPr="0021389B">
        <w:rPr>
          <w:rFonts w:ascii="Arial" w:hAnsi="Arial" w:cs="Arial"/>
        </w:rPr>
        <w:t>octubre</w:t>
      </w:r>
      <w:r w:rsidRPr="0021389B">
        <w:rPr>
          <w:rFonts w:ascii="Arial" w:hAnsi="Arial" w:cs="Arial"/>
        </w:rPr>
        <w:t xml:space="preserve"> </w:t>
      </w:r>
      <w:r w:rsidR="003959C8">
        <w:rPr>
          <w:rFonts w:ascii="Arial" w:hAnsi="Arial" w:cs="Arial"/>
        </w:rPr>
        <w:t xml:space="preserve">se conmemoran lo </w:t>
      </w:r>
      <w:r w:rsidRPr="0021389B">
        <w:rPr>
          <w:rFonts w:ascii="Arial" w:hAnsi="Arial" w:cs="Arial"/>
        </w:rPr>
        <w:t xml:space="preserve">siguiente: (1) 11/Oct: Día de la Mujer y Día de la niña; 15/Oct: Día Internacional de la Mujer Rural. </w:t>
      </w:r>
    </w:p>
    <w:p w14:paraId="0FE14F5D" w14:textId="3F61CAD6" w:rsidR="008E5346" w:rsidRDefault="0021389B" w:rsidP="008E5346">
      <w:pPr>
        <w:jc w:val="both"/>
        <w:rPr>
          <w:rFonts w:ascii="Arial" w:hAnsi="Arial" w:cs="Arial"/>
        </w:rPr>
      </w:pPr>
      <w:r w:rsidRPr="0021389B">
        <w:rPr>
          <w:rFonts w:ascii="Arial" w:hAnsi="Arial" w:cs="Arial"/>
        </w:rPr>
        <w:t xml:space="preserve">Considerando la importancia de este mes, la CTB </w:t>
      </w:r>
      <w:r w:rsidR="008E5346">
        <w:rPr>
          <w:rFonts w:ascii="Arial" w:hAnsi="Arial" w:cs="Arial"/>
        </w:rPr>
        <w:t xml:space="preserve">está organizando </w:t>
      </w:r>
      <w:r w:rsidRPr="0021389B">
        <w:rPr>
          <w:rFonts w:ascii="Arial" w:hAnsi="Arial" w:cs="Arial"/>
        </w:rPr>
        <w:t>un</w:t>
      </w:r>
      <w:r w:rsidR="008E5346">
        <w:rPr>
          <w:rFonts w:ascii="Arial" w:hAnsi="Arial" w:cs="Arial"/>
        </w:rPr>
        <w:t xml:space="preserve"> Conversatorio denominado: </w:t>
      </w:r>
      <w:r w:rsidR="008E5346" w:rsidRPr="008E5346">
        <w:rPr>
          <w:rFonts w:ascii="Arial" w:hAnsi="Arial" w:cs="Arial"/>
        </w:rPr>
        <w:t>“Desafíos y Oportunidades para el Empoderamiento Económico de las Mujeres y Niñas Rurales, hacia el logro de la igualdad de género”, parte de la agenda es dialogar sob</w:t>
      </w:r>
      <w:r w:rsidR="008E5346">
        <w:rPr>
          <w:rFonts w:ascii="Arial" w:hAnsi="Arial" w:cs="Arial"/>
        </w:rPr>
        <w:t>r</w:t>
      </w:r>
      <w:r w:rsidR="008E5346" w:rsidRPr="008E5346">
        <w:rPr>
          <w:rFonts w:ascii="Arial" w:hAnsi="Arial" w:cs="Arial"/>
        </w:rPr>
        <w:t xml:space="preserve">e el acceso de las mujeres a la tierra, agua y recursos naturales. La idea es realizar los talleres en tres ciudades: La Paz, Santa Cruz y Cochabamba. </w:t>
      </w:r>
    </w:p>
    <w:p w14:paraId="27D213A7" w14:textId="77777777" w:rsidR="008E5346" w:rsidRDefault="008E5346" w:rsidP="008E5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E5346">
        <w:rPr>
          <w:rFonts w:ascii="Arial" w:hAnsi="Arial" w:cs="Arial"/>
        </w:rPr>
        <w:t xml:space="preserve">a propuesta de la comisión de Empoderamiento Económico, se realizaron los siguientes comentarios: </w:t>
      </w:r>
    </w:p>
    <w:p w14:paraId="1CE19D04" w14:textId="77777777" w:rsidR="008E5346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t xml:space="preserve">(1) ONU Mujeres y OXFAM estarían llevando a cabo una investigación sobre el tema de Acceso a Tierra de Mujeres, que sería presentado en fecha 29/Ago. </w:t>
      </w:r>
    </w:p>
    <w:p w14:paraId="4E0EC6F2" w14:textId="77777777" w:rsidR="008E5346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t xml:space="preserve">(2) BID en el marco del proyecto de Autonomías (que se ejecuta con </w:t>
      </w:r>
      <w:proofErr w:type="spellStart"/>
      <w:r w:rsidRPr="008E5346">
        <w:rPr>
          <w:rFonts w:ascii="Arial" w:hAnsi="Arial" w:cs="Arial"/>
        </w:rPr>
        <w:t>Japan</w:t>
      </w:r>
      <w:proofErr w:type="spellEnd"/>
      <w:r w:rsidRPr="008E5346">
        <w:rPr>
          <w:rFonts w:ascii="Arial" w:hAnsi="Arial" w:cs="Arial"/>
        </w:rPr>
        <w:t xml:space="preserve"> </w:t>
      </w:r>
      <w:proofErr w:type="spellStart"/>
      <w:r w:rsidRPr="008E5346">
        <w:rPr>
          <w:rFonts w:ascii="Arial" w:hAnsi="Arial" w:cs="Arial"/>
        </w:rPr>
        <w:t>Fund</w:t>
      </w:r>
      <w:proofErr w:type="spellEnd"/>
      <w:r w:rsidRPr="008E5346">
        <w:rPr>
          <w:rFonts w:ascii="Arial" w:hAnsi="Arial" w:cs="Arial"/>
        </w:rPr>
        <w:t xml:space="preserve"> Trust) mencionó que podría facilitar traer mujeres lideresas al evento para que puedan dar sus testimonios.</w:t>
      </w:r>
    </w:p>
    <w:p w14:paraId="704EB79C" w14:textId="77777777" w:rsidR="008E5346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t xml:space="preserve">(3) Sobre la propuesta de un estudio de la Economía del cuidado con pretensiones de realizarse a nivel rural, COSUDE mencionó su interés que se pueda considerar lo urbano. </w:t>
      </w:r>
    </w:p>
    <w:p w14:paraId="51AE5F54" w14:textId="4CAAF843" w:rsidR="008E5346" w:rsidRPr="008E5346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lastRenderedPageBreak/>
        <w:t xml:space="preserve">(4) Siendo que </w:t>
      </w:r>
      <w:r w:rsidR="00136907">
        <w:rPr>
          <w:rFonts w:ascii="Arial" w:hAnsi="Arial" w:cs="Arial"/>
        </w:rPr>
        <w:t>Naciones Unidas ha firmado un acuerdo FILAC (Fondo Indígena de Latinoamérica y El Caribe)</w:t>
      </w:r>
      <w:r w:rsidRPr="008E5346">
        <w:rPr>
          <w:rFonts w:ascii="Arial" w:hAnsi="Arial" w:cs="Arial"/>
        </w:rPr>
        <w:t xml:space="preserve"> </w:t>
      </w:r>
      <w:r w:rsidR="00136907">
        <w:rPr>
          <w:rFonts w:ascii="Arial" w:hAnsi="Arial" w:cs="Arial"/>
        </w:rPr>
        <w:t xml:space="preserve">para el trabajo a favor del derecho </w:t>
      </w:r>
      <w:proofErr w:type="gramStart"/>
      <w:r w:rsidR="00136907">
        <w:rPr>
          <w:rFonts w:ascii="Arial" w:hAnsi="Arial" w:cs="Arial"/>
        </w:rPr>
        <w:t xml:space="preserve">de </w:t>
      </w:r>
      <w:r w:rsidRPr="008E5346">
        <w:rPr>
          <w:rFonts w:ascii="Arial" w:hAnsi="Arial" w:cs="Arial"/>
        </w:rPr>
        <w:t xml:space="preserve"> los</w:t>
      </w:r>
      <w:proofErr w:type="gramEnd"/>
      <w:r w:rsidRPr="008E5346">
        <w:rPr>
          <w:rFonts w:ascii="Arial" w:hAnsi="Arial" w:cs="Arial"/>
        </w:rPr>
        <w:t xml:space="preserve"> pueblos indígenas de América Latina, estaría interesados en el taller por el tema de reivindicación de las mujeres rurales. </w:t>
      </w:r>
    </w:p>
    <w:p w14:paraId="298BEA5D" w14:textId="6C85D702" w:rsidR="008E5346" w:rsidRPr="008E5346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t>Se conoció en la reunión que la FAO estaría realizando varias actividades para visibilizar el accionar de las mujeres en el mes de octubre (seminarios + ferias)</w:t>
      </w:r>
      <w:r>
        <w:rPr>
          <w:rFonts w:ascii="Arial" w:hAnsi="Arial" w:cs="Arial"/>
        </w:rPr>
        <w:t xml:space="preserve"> y veríamos la forma de articularnos</w:t>
      </w:r>
      <w:r w:rsidRPr="008E5346">
        <w:rPr>
          <w:rFonts w:ascii="Arial" w:hAnsi="Arial" w:cs="Arial"/>
        </w:rPr>
        <w:t>.</w:t>
      </w:r>
    </w:p>
    <w:p w14:paraId="487DB4A4" w14:textId="525812A9" w:rsidR="008723B7" w:rsidRPr="0021389B" w:rsidRDefault="008E5346" w:rsidP="008E5346">
      <w:pPr>
        <w:jc w:val="both"/>
        <w:rPr>
          <w:rFonts w:ascii="Arial" w:hAnsi="Arial" w:cs="Arial"/>
        </w:rPr>
      </w:pPr>
      <w:r w:rsidRPr="008E5346">
        <w:rPr>
          <w:rFonts w:ascii="Arial" w:hAnsi="Arial" w:cs="Arial"/>
        </w:rPr>
        <w:t>Se quedó en tener una reunión de organización para el mes de octubre conociendo el interés de las diferentes agencias de cooperación.</w:t>
      </w:r>
    </w:p>
    <w:p w14:paraId="7FE7ABAD" w14:textId="17D0C15A" w:rsidR="008723B7" w:rsidRDefault="008723B7" w:rsidP="008723B7">
      <w:pPr>
        <w:spacing w:after="0" w:line="240" w:lineRule="auto"/>
        <w:rPr>
          <w:rFonts w:ascii="Arial" w:hAnsi="Arial" w:cs="Arial"/>
          <w:i/>
        </w:rPr>
      </w:pPr>
    </w:p>
    <w:p w14:paraId="75B2114B" w14:textId="56618D30" w:rsidR="008723B7" w:rsidRPr="008723B7" w:rsidRDefault="008723B7" w:rsidP="008723B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 xml:space="preserve">Presentación del evento “Masculinidades” </w:t>
      </w:r>
    </w:p>
    <w:p w14:paraId="4B4E576B" w14:textId="3E965903" w:rsidR="008723B7" w:rsidRDefault="008723B7" w:rsidP="008723B7">
      <w:pPr>
        <w:pStyle w:val="Prrafodelista"/>
        <w:spacing w:after="0" w:line="240" w:lineRule="auto"/>
        <w:rPr>
          <w:rFonts w:ascii="Arial" w:hAnsi="Arial" w:cs="Arial"/>
          <w:b/>
        </w:rPr>
      </w:pPr>
      <w:r w:rsidRPr="008723B7">
        <w:rPr>
          <w:rFonts w:ascii="Arial" w:hAnsi="Arial" w:cs="Arial"/>
          <w:b/>
        </w:rPr>
        <w:t>Agencias organizadoras: Cooperación Suiza, GIZ y Suecia</w:t>
      </w:r>
    </w:p>
    <w:p w14:paraId="28E18E39" w14:textId="7019FB25" w:rsidR="008E5346" w:rsidRDefault="008E5346" w:rsidP="008723B7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2FC49D7F" w14:textId="7FD5AA5E" w:rsidR="008E5346" w:rsidRPr="00600866" w:rsidRDefault="00600866" w:rsidP="00600866">
      <w:pPr>
        <w:spacing w:after="0" w:line="240" w:lineRule="auto"/>
        <w:rPr>
          <w:rFonts w:ascii="Arial" w:hAnsi="Arial" w:cs="Arial"/>
        </w:rPr>
      </w:pPr>
      <w:r w:rsidRPr="00600866">
        <w:rPr>
          <w:rFonts w:ascii="Arial" w:hAnsi="Arial" w:cs="Arial"/>
        </w:rPr>
        <w:t>Esta actividad</w:t>
      </w:r>
      <w:r>
        <w:rPr>
          <w:rFonts w:ascii="Arial" w:hAnsi="Arial" w:cs="Arial"/>
        </w:rPr>
        <w:t xml:space="preserve"> fue presentada por Amparo Ergueta de la COSUDE y se enmarcan en los siguientes objetivos: </w:t>
      </w:r>
    </w:p>
    <w:p w14:paraId="7E38C1B2" w14:textId="626BBDBA" w:rsidR="008E5346" w:rsidRDefault="008E5346" w:rsidP="008723B7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A5A7058" w14:textId="1893406F" w:rsidR="008E5346" w:rsidRDefault="00600866" w:rsidP="00600866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>Conocer y analizar, desde el contexto boliviano, los distintos conocimientos y experiencias que se han desarrollado respecto a la participación de los hombres hacia la igualdad de género, en los ámbitos de gestión pública, violencia y empoderamiento económico</w:t>
      </w:r>
      <w:r>
        <w:rPr>
          <w:rFonts w:ascii="Arial" w:hAnsi="Arial" w:cs="Arial"/>
        </w:rPr>
        <w:t>.</w:t>
      </w:r>
    </w:p>
    <w:p w14:paraId="31DDE06A" w14:textId="77777777" w:rsidR="004D6B05" w:rsidRPr="00600866" w:rsidRDefault="00A2791C" w:rsidP="0060086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BO"/>
        </w:rPr>
      </w:pPr>
      <w:r w:rsidRPr="00600866">
        <w:rPr>
          <w:rFonts w:ascii="Arial" w:hAnsi="Arial" w:cs="Arial"/>
        </w:rPr>
        <w:t>Generar un espacio de intercambio de conocimientos y experiencias desarrolladas para promover la participación masculina en prevención de la violencia machista, el empoderamiento económico de las mujeres y la participación igualitaria en la gestión pública.</w:t>
      </w:r>
    </w:p>
    <w:p w14:paraId="4D81863B" w14:textId="1EBB91C3" w:rsidR="00600866" w:rsidRPr="00600866" w:rsidRDefault="00600866" w:rsidP="00600866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</w:rPr>
        <w:t>A</w:t>
      </w:r>
      <w:r w:rsidRPr="00600866">
        <w:rPr>
          <w:rFonts w:ascii="Arial" w:hAnsi="Arial" w:cs="Arial"/>
        </w:rPr>
        <w:t xml:space="preserve"> continuación del foro</w:t>
      </w:r>
      <w:r>
        <w:rPr>
          <w:rFonts w:ascii="Arial" w:hAnsi="Arial" w:cs="Arial"/>
        </w:rPr>
        <w:t xml:space="preserve"> se desarrollará la </w:t>
      </w:r>
      <w:r w:rsidRPr="00600866">
        <w:rPr>
          <w:rFonts w:ascii="Arial" w:hAnsi="Arial" w:cs="Arial"/>
        </w:rPr>
        <w:t>feria</w:t>
      </w:r>
      <w:r>
        <w:rPr>
          <w:rFonts w:ascii="Arial" w:hAnsi="Arial" w:cs="Arial"/>
        </w:rPr>
        <w:t xml:space="preserve">, donde </w:t>
      </w:r>
      <w:r w:rsidRPr="00600866">
        <w:rPr>
          <w:rFonts w:ascii="Arial" w:hAnsi="Arial" w:cs="Arial"/>
        </w:rPr>
        <w:t>se presentarán hasta 10 experiencias relevantes de trabajo con hombres desde un enfoque de masculinidades a nivel nacional.</w:t>
      </w:r>
    </w:p>
    <w:p w14:paraId="7523A14F" w14:textId="5BA84DB9" w:rsidR="00600866" w:rsidRPr="00600866" w:rsidRDefault="00600866" w:rsidP="00600866">
      <w:pPr>
        <w:jc w:val="both"/>
        <w:rPr>
          <w:rFonts w:ascii="Arial" w:hAnsi="Arial" w:cs="Arial"/>
        </w:rPr>
      </w:pPr>
      <w:r w:rsidRPr="00600866">
        <w:rPr>
          <w:rFonts w:ascii="Arial" w:hAnsi="Arial" w:cs="Arial"/>
        </w:rPr>
        <w:t>La Feria estará abierta a la exposición del trabajo de las agencias miembros del CIAG en los ejes temáticos del evento</w:t>
      </w:r>
    </w:p>
    <w:p w14:paraId="2420AE4E" w14:textId="692E78F7" w:rsidR="009E1DCC" w:rsidRDefault="009E1DCC" w:rsidP="0008796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23218B">
        <w:rPr>
          <w:rFonts w:ascii="Arial" w:hAnsi="Arial" w:cs="Arial"/>
          <w:b/>
        </w:rPr>
        <w:t xml:space="preserve">Varios </w:t>
      </w:r>
    </w:p>
    <w:p w14:paraId="4CE4393A" w14:textId="75AA76B3" w:rsidR="004D0123" w:rsidRDefault="00F278ED" w:rsidP="00F278ED">
      <w:pPr>
        <w:jc w:val="both"/>
        <w:rPr>
          <w:rFonts w:ascii="Arial" w:hAnsi="Arial" w:cs="Arial"/>
        </w:rPr>
      </w:pPr>
      <w:r w:rsidRPr="00F278ED">
        <w:rPr>
          <w:rFonts w:ascii="Arial" w:hAnsi="Arial" w:cs="Arial"/>
        </w:rPr>
        <w:t xml:space="preserve">Se </w:t>
      </w:r>
      <w:r w:rsidR="004D0123">
        <w:rPr>
          <w:rFonts w:ascii="Arial" w:hAnsi="Arial" w:cs="Arial"/>
        </w:rPr>
        <w:t xml:space="preserve">presento la agenda de actividades correspondiente a los últimos cuatro meses de trabajo en el CIAG de esta gestión. Se recomendó </w:t>
      </w:r>
      <w:proofErr w:type="spellStart"/>
      <w:r w:rsidR="00A2791C">
        <w:rPr>
          <w:rFonts w:ascii="Arial" w:hAnsi="Arial" w:cs="Arial"/>
        </w:rPr>
        <w:t>el</w:t>
      </w:r>
      <w:proofErr w:type="spellEnd"/>
      <w:r w:rsidR="00A2791C">
        <w:rPr>
          <w:rFonts w:ascii="Arial" w:hAnsi="Arial" w:cs="Arial"/>
        </w:rPr>
        <w:t xml:space="preserve"> envió de la Planificación CIAG – Segundo Semestre 2018 y </w:t>
      </w:r>
      <w:r w:rsidR="004D0123">
        <w:rPr>
          <w:rFonts w:ascii="Arial" w:hAnsi="Arial" w:cs="Arial"/>
        </w:rPr>
        <w:t xml:space="preserve">apuntar las actividades programadas </w:t>
      </w:r>
      <w:r w:rsidR="00A2791C">
        <w:rPr>
          <w:rFonts w:ascii="Arial" w:hAnsi="Arial" w:cs="Arial"/>
        </w:rPr>
        <w:t xml:space="preserve">por </w:t>
      </w:r>
      <w:r w:rsidR="004D0123">
        <w:rPr>
          <w:rFonts w:ascii="Arial" w:hAnsi="Arial" w:cs="Arial"/>
        </w:rPr>
        <w:t xml:space="preserve">las agencias para evitar </w:t>
      </w:r>
      <w:r w:rsidR="0023520B">
        <w:rPr>
          <w:rFonts w:ascii="Arial" w:hAnsi="Arial" w:cs="Arial"/>
        </w:rPr>
        <w:t xml:space="preserve">una duplicidad </w:t>
      </w:r>
      <w:r w:rsidR="004D0123">
        <w:rPr>
          <w:rFonts w:ascii="Arial" w:hAnsi="Arial" w:cs="Arial"/>
        </w:rPr>
        <w:t>de fechas</w:t>
      </w:r>
      <w:r w:rsidR="00C55B1E">
        <w:rPr>
          <w:rFonts w:ascii="Arial" w:hAnsi="Arial" w:cs="Arial"/>
        </w:rPr>
        <w:t xml:space="preserve"> de reuniones y/o eventos</w:t>
      </w:r>
      <w:r w:rsidR="004D0123">
        <w:rPr>
          <w:rFonts w:ascii="Arial" w:hAnsi="Arial" w:cs="Arial"/>
        </w:rPr>
        <w:t xml:space="preserve">. </w:t>
      </w:r>
    </w:p>
    <w:p w14:paraId="6259FF62" w14:textId="77777777" w:rsidR="0023218B" w:rsidRPr="0023218B" w:rsidRDefault="0023218B" w:rsidP="0023218B">
      <w:pPr>
        <w:pStyle w:val="Prrafodelista"/>
        <w:rPr>
          <w:rFonts w:ascii="Arial" w:hAnsi="Arial" w:cs="Arial"/>
          <w:b/>
        </w:rPr>
      </w:pPr>
    </w:p>
    <w:p w14:paraId="48771C2E" w14:textId="608C4E40" w:rsidR="00087961" w:rsidRDefault="00087961" w:rsidP="0008796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23218B">
        <w:rPr>
          <w:rFonts w:ascii="Arial" w:hAnsi="Arial" w:cs="Arial"/>
          <w:b/>
        </w:rPr>
        <w:t xml:space="preserve">Anexos </w:t>
      </w:r>
    </w:p>
    <w:p w14:paraId="51774FAA" w14:textId="77777777" w:rsidR="00F278ED" w:rsidRPr="00F278ED" w:rsidRDefault="00F278ED" w:rsidP="00F278ED">
      <w:pPr>
        <w:pStyle w:val="Prrafodelista"/>
        <w:jc w:val="both"/>
        <w:rPr>
          <w:rFonts w:ascii="Arial" w:hAnsi="Arial" w:cs="Arial"/>
        </w:rPr>
      </w:pPr>
    </w:p>
    <w:p w14:paraId="1A20E6DC" w14:textId="0EFFFD9C" w:rsidR="00685B97" w:rsidRDefault="00685B97" w:rsidP="00685B9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Comisión Violencia Machista</w:t>
      </w:r>
    </w:p>
    <w:p w14:paraId="2926610C" w14:textId="580A4801" w:rsidR="00685B97" w:rsidRDefault="00685B97" w:rsidP="00F278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Comisión de Formación</w:t>
      </w:r>
    </w:p>
    <w:p w14:paraId="7769D46D" w14:textId="287D4208" w:rsidR="00685B97" w:rsidRDefault="00685B97" w:rsidP="00685B97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Comisión de Empoderamiento Económico de la mujer y niña rural </w:t>
      </w:r>
    </w:p>
    <w:p w14:paraId="6262C92B" w14:textId="77777777" w:rsidR="00685B97" w:rsidRDefault="00F278ED" w:rsidP="00F278ED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278ED">
        <w:rPr>
          <w:rFonts w:ascii="Arial" w:hAnsi="Arial" w:cs="Arial"/>
        </w:rPr>
        <w:t xml:space="preserve">PPT </w:t>
      </w:r>
      <w:r w:rsidR="00685B97">
        <w:rPr>
          <w:rFonts w:ascii="Arial" w:hAnsi="Arial" w:cs="Arial"/>
        </w:rPr>
        <w:t>evento masculinidades</w:t>
      </w:r>
    </w:p>
    <w:sectPr w:rsidR="00685B9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BE0B" w14:textId="77777777" w:rsidR="00216971" w:rsidRDefault="00216971" w:rsidP="00480855">
      <w:pPr>
        <w:spacing w:after="0" w:line="240" w:lineRule="auto"/>
      </w:pPr>
      <w:r>
        <w:separator/>
      </w:r>
    </w:p>
  </w:endnote>
  <w:endnote w:type="continuationSeparator" w:id="0">
    <w:p w14:paraId="4CF295E5" w14:textId="77777777" w:rsidR="00216971" w:rsidRDefault="00216971" w:rsidP="004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36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8C71D" w14:textId="24671F3D" w:rsidR="00BC4589" w:rsidRDefault="00BC458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9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D9F506" w14:textId="77777777" w:rsidR="00BC4589" w:rsidRDefault="00BC45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D3219" w14:textId="77777777" w:rsidR="00216971" w:rsidRDefault="00216971" w:rsidP="00480855">
      <w:pPr>
        <w:spacing w:after="0" w:line="240" w:lineRule="auto"/>
      </w:pPr>
      <w:r>
        <w:separator/>
      </w:r>
    </w:p>
  </w:footnote>
  <w:footnote w:type="continuationSeparator" w:id="0">
    <w:p w14:paraId="7E5A7283" w14:textId="77777777" w:rsidR="00216971" w:rsidRDefault="00216971" w:rsidP="0048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C4"/>
    <w:multiLevelType w:val="hybridMultilevel"/>
    <w:tmpl w:val="28DE30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739"/>
    <w:multiLevelType w:val="hybridMultilevel"/>
    <w:tmpl w:val="BFA481F8"/>
    <w:lvl w:ilvl="0" w:tplc="295638D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626"/>
    <w:multiLevelType w:val="hybridMultilevel"/>
    <w:tmpl w:val="0E843ADA"/>
    <w:lvl w:ilvl="0" w:tplc="46DE31A6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375CE"/>
    <w:multiLevelType w:val="hybridMultilevel"/>
    <w:tmpl w:val="675E1F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680"/>
    <w:multiLevelType w:val="hybridMultilevel"/>
    <w:tmpl w:val="3F2CF9B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4D54"/>
    <w:multiLevelType w:val="hybridMultilevel"/>
    <w:tmpl w:val="C0368B5E"/>
    <w:lvl w:ilvl="0" w:tplc="88A83DD0">
      <w:numFmt w:val="bullet"/>
      <w:lvlText w:val="-"/>
      <w:lvlJc w:val="left"/>
      <w:pPr>
        <w:ind w:left="1181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2C155794"/>
    <w:multiLevelType w:val="hybridMultilevel"/>
    <w:tmpl w:val="FE1E68F6"/>
    <w:lvl w:ilvl="0" w:tplc="2244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64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6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86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0B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E4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4E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69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0968A5"/>
    <w:multiLevelType w:val="hybridMultilevel"/>
    <w:tmpl w:val="83E08F9A"/>
    <w:lvl w:ilvl="0" w:tplc="B2B8EFC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6C08"/>
    <w:multiLevelType w:val="hybridMultilevel"/>
    <w:tmpl w:val="94027F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453A9"/>
    <w:multiLevelType w:val="hybridMultilevel"/>
    <w:tmpl w:val="9998E4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63D"/>
    <w:multiLevelType w:val="hybridMultilevel"/>
    <w:tmpl w:val="42925E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538B"/>
    <w:multiLevelType w:val="hybridMultilevel"/>
    <w:tmpl w:val="7C8A1BF2"/>
    <w:lvl w:ilvl="0" w:tplc="8AD8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0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45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6E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24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C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A7020F"/>
    <w:multiLevelType w:val="multilevel"/>
    <w:tmpl w:val="62A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7C4B5C"/>
    <w:multiLevelType w:val="hybridMultilevel"/>
    <w:tmpl w:val="52CAAAE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C1"/>
    <w:rsid w:val="0000219C"/>
    <w:rsid w:val="00006349"/>
    <w:rsid w:val="00015CE7"/>
    <w:rsid w:val="00020524"/>
    <w:rsid w:val="00022192"/>
    <w:rsid w:val="00023463"/>
    <w:rsid w:val="00025C9F"/>
    <w:rsid w:val="00030796"/>
    <w:rsid w:val="00037525"/>
    <w:rsid w:val="00040CED"/>
    <w:rsid w:val="00041204"/>
    <w:rsid w:val="00044570"/>
    <w:rsid w:val="00044E8E"/>
    <w:rsid w:val="00046393"/>
    <w:rsid w:val="00057F76"/>
    <w:rsid w:val="000638F1"/>
    <w:rsid w:val="00063955"/>
    <w:rsid w:val="00064EFA"/>
    <w:rsid w:val="00067139"/>
    <w:rsid w:val="00071C81"/>
    <w:rsid w:val="00074E0F"/>
    <w:rsid w:val="00075E1B"/>
    <w:rsid w:val="00077927"/>
    <w:rsid w:val="00087961"/>
    <w:rsid w:val="00094B38"/>
    <w:rsid w:val="00094D70"/>
    <w:rsid w:val="000A0AD7"/>
    <w:rsid w:val="000B7835"/>
    <w:rsid w:val="000D09A3"/>
    <w:rsid w:val="000D210F"/>
    <w:rsid w:val="000E124B"/>
    <w:rsid w:val="000E3DE7"/>
    <w:rsid w:val="000E7610"/>
    <w:rsid w:val="000F047D"/>
    <w:rsid w:val="000F14E0"/>
    <w:rsid w:val="000F5839"/>
    <w:rsid w:val="000F7885"/>
    <w:rsid w:val="001017AA"/>
    <w:rsid w:val="00103531"/>
    <w:rsid w:val="00103EFA"/>
    <w:rsid w:val="00104544"/>
    <w:rsid w:val="001108C5"/>
    <w:rsid w:val="001233F0"/>
    <w:rsid w:val="00131D7C"/>
    <w:rsid w:val="00136907"/>
    <w:rsid w:val="00144C19"/>
    <w:rsid w:val="00157730"/>
    <w:rsid w:val="00162C28"/>
    <w:rsid w:val="00163772"/>
    <w:rsid w:val="00163BD4"/>
    <w:rsid w:val="00171E34"/>
    <w:rsid w:val="00176CE5"/>
    <w:rsid w:val="001803FD"/>
    <w:rsid w:val="00183F1C"/>
    <w:rsid w:val="00187189"/>
    <w:rsid w:val="001A1194"/>
    <w:rsid w:val="001A2A89"/>
    <w:rsid w:val="001B18A7"/>
    <w:rsid w:val="001B6FE0"/>
    <w:rsid w:val="001C215F"/>
    <w:rsid w:val="001C22D5"/>
    <w:rsid w:val="001C4107"/>
    <w:rsid w:val="001C57CF"/>
    <w:rsid w:val="001C5A7B"/>
    <w:rsid w:val="001D612D"/>
    <w:rsid w:val="001F4A31"/>
    <w:rsid w:val="001F513A"/>
    <w:rsid w:val="002124E8"/>
    <w:rsid w:val="0021389B"/>
    <w:rsid w:val="00216971"/>
    <w:rsid w:val="00217A50"/>
    <w:rsid w:val="002240CA"/>
    <w:rsid w:val="002248D9"/>
    <w:rsid w:val="00224FD8"/>
    <w:rsid w:val="00226F8E"/>
    <w:rsid w:val="00230763"/>
    <w:rsid w:val="002320E5"/>
    <w:rsid w:val="0023218B"/>
    <w:rsid w:val="00232EF6"/>
    <w:rsid w:val="002343EC"/>
    <w:rsid w:val="0023520B"/>
    <w:rsid w:val="00235BE7"/>
    <w:rsid w:val="00240629"/>
    <w:rsid w:val="0024367A"/>
    <w:rsid w:val="00244597"/>
    <w:rsid w:val="00255834"/>
    <w:rsid w:val="00257207"/>
    <w:rsid w:val="0026307B"/>
    <w:rsid w:val="00273080"/>
    <w:rsid w:val="002860C3"/>
    <w:rsid w:val="00294ED3"/>
    <w:rsid w:val="00295B5F"/>
    <w:rsid w:val="002A0EDE"/>
    <w:rsid w:val="002A257D"/>
    <w:rsid w:val="002B00DE"/>
    <w:rsid w:val="002C0411"/>
    <w:rsid w:val="002C23CE"/>
    <w:rsid w:val="002C4DE1"/>
    <w:rsid w:val="002C5108"/>
    <w:rsid w:val="002D4246"/>
    <w:rsid w:val="002D545B"/>
    <w:rsid w:val="002D7ADB"/>
    <w:rsid w:val="002E6FEC"/>
    <w:rsid w:val="002F1764"/>
    <w:rsid w:val="002F45C6"/>
    <w:rsid w:val="002F64E4"/>
    <w:rsid w:val="00310C2C"/>
    <w:rsid w:val="0031196F"/>
    <w:rsid w:val="00312F83"/>
    <w:rsid w:val="003138D9"/>
    <w:rsid w:val="00321430"/>
    <w:rsid w:val="003252FB"/>
    <w:rsid w:val="003442AE"/>
    <w:rsid w:val="0034552E"/>
    <w:rsid w:val="003479A0"/>
    <w:rsid w:val="0035427A"/>
    <w:rsid w:val="003555CC"/>
    <w:rsid w:val="003616FC"/>
    <w:rsid w:val="00362B53"/>
    <w:rsid w:val="00367A46"/>
    <w:rsid w:val="00373C94"/>
    <w:rsid w:val="0038478A"/>
    <w:rsid w:val="0038598B"/>
    <w:rsid w:val="00386323"/>
    <w:rsid w:val="00387907"/>
    <w:rsid w:val="003959C8"/>
    <w:rsid w:val="003A0BA9"/>
    <w:rsid w:val="003A12BE"/>
    <w:rsid w:val="003A7667"/>
    <w:rsid w:val="003B2645"/>
    <w:rsid w:val="003B4852"/>
    <w:rsid w:val="003B79AA"/>
    <w:rsid w:val="003B7A17"/>
    <w:rsid w:val="003C000C"/>
    <w:rsid w:val="003C36D3"/>
    <w:rsid w:val="003E0E15"/>
    <w:rsid w:val="003F2055"/>
    <w:rsid w:val="003F605B"/>
    <w:rsid w:val="003F6545"/>
    <w:rsid w:val="003F79FB"/>
    <w:rsid w:val="0040100F"/>
    <w:rsid w:val="00412511"/>
    <w:rsid w:val="00417DB7"/>
    <w:rsid w:val="00425083"/>
    <w:rsid w:val="004328C5"/>
    <w:rsid w:val="004339A0"/>
    <w:rsid w:val="00437A19"/>
    <w:rsid w:val="00440B28"/>
    <w:rsid w:val="00442AE2"/>
    <w:rsid w:val="0045470D"/>
    <w:rsid w:val="00462912"/>
    <w:rsid w:val="0046672F"/>
    <w:rsid w:val="0047346E"/>
    <w:rsid w:val="0047362F"/>
    <w:rsid w:val="004738B4"/>
    <w:rsid w:val="00473B2F"/>
    <w:rsid w:val="0047724B"/>
    <w:rsid w:val="0048070A"/>
    <w:rsid w:val="00480855"/>
    <w:rsid w:val="0048318D"/>
    <w:rsid w:val="00485BC1"/>
    <w:rsid w:val="00485C5C"/>
    <w:rsid w:val="0048630F"/>
    <w:rsid w:val="00487324"/>
    <w:rsid w:val="00487611"/>
    <w:rsid w:val="0049254D"/>
    <w:rsid w:val="00492F1E"/>
    <w:rsid w:val="0049340D"/>
    <w:rsid w:val="004A0386"/>
    <w:rsid w:val="004A5ECC"/>
    <w:rsid w:val="004A762E"/>
    <w:rsid w:val="004D0123"/>
    <w:rsid w:val="004D4DEE"/>
    <w:rsid w:val="004D5739"/>
    <w:rsid w:val="004D5F6B"/>
    <w:rsid w:val="004D640D"/>
    <w:rsid w:val="004D6B05"/>
    <w:rsid w:val="004D6D3F"/>
    <w:rsid w:val="004E4D59"/>
    <w:rsid w:val="004F2034"/>
    <w:rsid w:val="004F63B4"/>
    <w:rsid w:val="00505E15"/>
    <w:rsid w:val="00524A6B"/>
    <w:rsid w:val="00527164"/>
    <w:rsid w:val="005317C5"/>
    <w:rsid w:val="00532CA9"/>
    <w:rsid w:val="00547BE9"/>
    <w:rsid w:val="0055157A"/>
    <w:rsid w:val="005529E4"/>
    <w:rsid w:val="00552BF0"/>
    <w:rsid w:val="00555747"/>
    <w:rsid w:val="0055766A"/>
    <w:rsid w:val="00563E52"/>
    <w:rsid w:val="00573531"/>
    <w:rsid w:val="005749C7"/>
    <w:rsid w:val="005A6201"/>
    <w:rsid w:val="005B7463"/>
    <w:rsid w:val="005C28C1"/>
    <w:rsid w:val="005D01F8"/>
    <w:rsid w:val="005D05E1"/>
    <w:rsid w:val="005D3E78"/>
    <w:rsid w:val="005F14B3"/>
    <w:rsid w:val="005F4DA0"/>
    <w:rsid w:val="005F69DE"/>
    <w:rsid w:val="00600866"/>
    <w:rsid w:val="00604619"/>
    <w:rsid w:val="00616D29"/>
    <w:rsid w:val="006230A7"/>
    <w:rsid w:val="006309FA"/>
    <w:rsid w:val="00637289"/>
    <w:rsid w:val="00640728"/>
    <w:rsid w:val="00640BA4"/>
    <w:rsid w:val="00642BFF"/>
    <w:rsid w:val="00643EE3"/>
    <w:rsid w:val="00644E81"/>
    <w:rsid w:val="006538AA"/>
    <w:rsid w:val="006561AB"/>
    <w:rsid w:val="00661F4D"/>
    <w:rsid w:val="00663597"/>
    <w:rsid w:val="00670482"/>
    <w:rsid w:val="00672DA2"/>
    <w:rsid w:val="00672E85"/>
    <w:rsid w:val="006742F4"/>
    <w:rsid w:val="00682CF8"/>
    <w:rsid w:val="00683A5C"/>
    <w:rsid w:val="00685B97"/>
    <w:rsid w:val="006926C2"/>
    <w:rsid w:val="006A5152"/>
    <w:rsid w:val="006A7F21"/>
    <w:rsid w:val="006B571B"/>
    <w:rsid w:val="006B5773"/>
    <w:rsid w:val="006B6B23"/>
    <w:rsid w:val="006C4684"/>
    <w:rsid w:val="006C5AAE"/>
    <w:rsid w:val="006C6889"/>
    <w:rsid w:val="006D43EA"/>
    <w:rsid w:val="006D49F8"/>
    <w:rsid w:val="006D4C71"/>
    <w:rsid w:val="006E17FE"/>
    <w:rsid w:val="006F05E9"/>
    <w:rsid w:val="006F4A44"/>
    <w:rsid w:val="006F770F"/>
    <w:rsid w:val="0070367E"/>
    <w:rsid w:val="007040EC"/>
    <w:rsid w:val="00704669"/>
    <w:rsid w:val="007221F7"/>
    <w:rsid w:val="007232B2"/>
    <w:rsid w:val="0073005F"/>
    <w:rsid w:val="007365EF"/>
    <w:rsid w:val="00736CA2"/>
    <w:rsid w:val="00740AFF"/>
    <w:rsid w:val="007556EE"/>
    <w:rsid w:val="0075688B"/>
    <w:rsid w:val="00760C96"/>
    <w:rsid w:val="007701CC"/>
    <w:rsid w:val="007726C0"/>
    <w:rsid w:val="00774825"/>
    <w:rsid w:val="007837F3"/>
    <w:rsid w:val="007844EF"/>
    <w:rsid w:val="00785AFF"/>
    <w:rsid w:val="007B1E84"/>
    <w:rsid w:val="007C2351"/>
    <w:rsid w:val="007C3691"/>
    <w:rsid w:val="007D5B01"/>
    <w:rsid w:val="007E2FB9"/>
    <w:rsid w:val="007E389D"/>
    <w:rsid w:val="007E555B"/>
    <w:rsid w:val="007F2727"/>
    <w:rsid w:val="00804F4B"/>
    <w:rsid w:val="008053BB"/>
    <w:rsid w:val="00811235"/>
    <w:rsid w:val="008202E5"/>
    <w:rsid w:val="0082268C"/>
    <w:rsid w:val="008235D6"/>
    <w:rsid w:val="0082620B"/>
    <w:rsid w:val="00827DAB"/>
    <w:rsid w:val="00832930"/>
    <w:rsid w:val="008333C9"/>
    <w:rsid w:val="00840E11"/>
    <w:rsid w:val="0084141C"/>
    <w:rsid w:val="00847D24"/>
    <w:rsid w:val="008508C2"/>
    <w:rsid w:val="00852C78"/>
    <w:rsid w:val="00861ACE"/>
    <w:rsid w:val="00861D20"/>
    <w:rsid w:val="00864268"/>
    <w:rsid w:val="00870E76"/>
    <w:rsid w:val="00871574"/>
    <w:rsid w:val="008723B7"/>
    <w:rsid w:val="00873265"/>
    <w:rsid w:val="008768F5"/>
    <w:rsid w:val="00877DC6"/>
    <w:rsid w:val="00880E63"/>
    <w:rsid w:val="00881EA2"/>
    <w:rsid w:val="0088275D"/>
    <w:rsid w:val="00887D9A"/>
    <w:rsid w:val="00887E31"/>
    <w:rsid w:val="00893744"/>
    <w:rsid w:val="00893BD0"/>
    <w:rsid w:val="00894180"/>
    <w:rsid w:val="008A365E"/>
    <w:rsid w:val="008A57F8"/>
    <w:rsid w:val="008C10FB"/>
    <w:rsid w:val="008C121B"/>
    <w:rsid w:val="008C193D"/>
    <w:rsid w:val="008C7A81"/>
    <w:rsid w:val="008D102D"/>
    <w:rsid w:val="008E14A9"/>
    <w:rsid w:val="008E5346"/>
    <w:rsid w:val="008E75B6"/>
    <w:rsid w:val="008F1A4B"/>
    <w:rsid w:val="008F1E2D"/>
    <w:rsid w:val="008F4C60"/>
    <w:rsid w:val="00903946"/>
    <w:rsid w:val="00932259"/>
    <w:rsid w:val="00932B31"/>
    <w:rsid w:val="00941C2B"/>
    <w:rsid w:val="009563A9"/>
    <w:rsid w:val="00960479"/>
    <w:rsid w:val="009615F6"/>
    <w:rsid w:val="00963064"/>
    <w:rsid w:val="00966EAB"/>
    <w:rsid w:val="00973156"/>
    <w:rsid w:val="00974FB5"/>
    <w:rsid w:val="00977840"/>
    <w:rsid w:val="00982709"/>
    <w:rsid w:val="00991137"/>
    <w:rsid w:val="00991FAE"/>
    <w:rsid w:val="009A2A12"/>
    <w:rsid w:val="009A354D"/>
    <w:rsid w:val="009A3759"/>
    <w:rsid w:val="009B42EE"/>
    <w:rsid w:val="009B7F9A"/>
    <w:rsid w:val="009C0F58"/>
    <w:rsid w:val="009C390A"/>
    <w:rsid w:val="009C62E0"/>
    <w:rsid w:val="009D2B3F"/>
    <w:rsid w:val="009E11F8"/>
    <w:rsid w:val="009E1DCC"/>
    <w:rsid w:val="009E3F7A"/>
    <w:rsid w:val="009E69DC"/>
    <w:rsid w:val="009E7BCC"/>
    <w:rsid w:val="009E7C49"/>
    <w:rsid w:val="009F0164"/>
    <w:rsid w:val="009F7F2B"/>
    <w:rsid w:val="00A04960"/>
    <w:rsid w:val="00A07C22"/>
    <w:rsid w:val="00A11E44"/>
    <w:rsid w:val="00A121CE"/>
    <w:rsid w:val="00A21EDF"/>
    <w:rsid w:val="00A2791C"/>
    <w:rsid w:val="00A30AE6"/>
    <w:rsid w:val="00A32FC5"/>
    <w:rsid w:val="00A35C1B"/>
    <w:rsid w:val="00A43346"/>
    <w:rsid w:val="00A6175D"/>
    <w:rsid w:val="00A70A39"/>
    <w:rsid w:val="00A77479"/>
    <w:rsid w:val="00A7798A"/>
    <w:rsid w:val="00A81645"/>
    <w:rsid w:val="00A83EC0"/>
    <w:rsid w:val="00A8654B"/>
    <w:rsid w:val="00AA38A8"/>
    <w:rsid w:val="00AA438A"/>
    <w:rsid w:val="00AB23AD"/>
    <w:rsid w:val="00AB6549"/>
    <w:rsid w:val="00AC006A"/>
    <w:rsid w:val="00AC0154"/>
    <w:rsid w:val="00AC4E7F"/>
    <w:rsid w:val="00AC6FC7"/>
    <w:rsid w:val="00AD18D5"/>
    <w:rsid w:val="00AD540F"/>
    <w:rsid w:val="00AE31DA"/>
    <w:rsid w:val="00AE5863"/>
    <w:rsid w:val="00AE6EE2"/>
    <w:rsid w:val="00AE7877"/>
    <w:rsid w:val="00B0210B"/>
    <w:rsid w:val="00B0598C"/>
    <w:rsid w:val="00B06915"/>
    <w:rsid w:val="00B10C60"/>
    <w:rsid w:val="00B10FED"/>
    <w:rsid w:val="00B17865"/>
    <w:rsid w:val="00B21939"/>
    <w:rsid w:val="00B2261E"/>
    <w:rsid w:val="00B227A3"/>
    <w:rsid w:val="00B351EA"/>
    <w:rsid w:val="00B36332"/>
    <w:rsid w:val="00B364FD"/>
    <w:rsid w:val="00B44CC0"/>
    <w:rsid w:val="00B56114"/>
    <w:rsid w:val="00B6049B"/>
    <w:rsid w:val="00B62DEF"/>
    <w:rsid w:val="00B741CC"/>
    <w:rsid w:val="00B763FF"/>
    <w:rsid w:val="00B80435"/>
    <w:rsid w:val="00B815C3"/>
    <w:rsid w:val="00B86B14"/>
    <w:rsid w:val="00B87EAE"/>
    <w:rsid w:val="00B939BE"/>
    <w:rsid w:val="00B943F1"/>
    <w:rsid w:val="00BA0E32"/>
    <w:rsid w:val="00BB39F5"/>
    <w:rsid w:val="00BC1808"/>
    <w:rsid w:val="00BC4589"/>
    <w:rsid w:val="00BD036F"/>
    <w:rsid w:val="00BD1859"/>
    <w:rsid w:val="00BD521E"/>
    <w:rsid w:val="00BD7524"/>
    <w:rsid w:val="00BE1839"/>
    <w:rsid w:val="00BF0A76"/>
    <w:rsid w:val="00C04422"/>
    <w:rsid w:val="00C04D7C"/>
    <w:rsid w:val="00C07027"/>
    <w:rsid w:val="00C11A87"/>
    <w:rsid w:val="00C15CB7"/>
    <w:rsid w:val="00C165B6"/>
    <w:rsid w:val="00C40699"/>
    <w:rsid w:val="00C45A7C"/>
    <w:rsid w:val="00C53CAE"/>
    <w:rsid w:val="00C5594D"/>
    <w:rsid w:val="00C55B1E"/>
    <w:rsid w:val="00C65219"/>
    <w:rsid w:val="00C669F6"/>
    <w:rsid w:val="00C75E48"/>
    <w:rsid w:val="00C90639"/>
    <w:rsid w:val="00C97572"/>
    <w:rsid w:val="00CA56D7"/>
    <w:rsid w:val="00CA6D5A"/>
    <w:rsid w:val="00CB0590"/>
    <w:rsid w:val="00CB49CC"/>
    <w:rsid w:val="00CC3595"/>
    <w:rsid w:val="00CC514D"/>
    <w:rsid w:val="00CD3F53"/>
    <w:rsid w:val="00CD663D"/>
    <w:rsid w:val="00CD7A3C"/>
    <w:rsid w:val="00CE31DC"/>
    <w:rsid w:val="00CF5606"/>
    <w:rsid w:val="00CF6087"/>
    <w:rsid w:val="00D058DC"/>
    <w:rsid w:val="00D068B8"/>
    <w:rsid w:val="00D11A21"/>
    <w:rsid w:val="00D139EF"/>
    <w:rsid w:val="00D140A8"/>
    <w:rsid w:val="00D333C2"/>
    <w:rsid w:val="00D3429A"/>
    <w:rsid w:val="00D402DE"/>
    <w:rsid w:val="00D51DC7"/>
    <w:rsid w:val="00D53656"/>
    <w:rsid w:val="00D538D6"/>
    <w:rsid w:val="00D663E5"/>
    <w:rsid w:val="00D66EC9"/>
    <w:rsid w:val="00D7147E"/>
    <w:rsid w:val="00D75B35"/>
    <w:rsid w:val="00D7777E"/>
    <w:rsid w:val="00D81A0E"/>
    <w:rsid w:val="00D83D19"/>
    <w:rsid w:val="00D858A3"/>
    <w:rsid w:val="00D9053E"/>
    <w:rsid w:val="00D918A2"/>
    <w:rsid w:val="00DA3866"/>
    <w:rsid w:val="00DA3D84"/>
    <w:rsid w:val="00DB05A4"/>
    <w:rsid w:val="00DC4901"/>
    <w:rsid w:val="00DE089C"/>
    <w:rsid w:val="00DF4ABE"/>
    <w:rsid w:val="00E00730"/>
    <w:rsid w:val="00E00883"/>
    <w:rsid w:val="00E02AFD"/>
    <w:rsid w:val="00E0797C"/>
    <w:rsid w:val="00E1210B"/>
    <w:rsid w:val="00E223B0"/>
    <w:rsid w:val="00E23CA5"/>
    <w:rsid w:val="00E31119"/>
    <w:rsid w:val="00E34CF9"/>
    <w:rsid w:val="00E400CF"/>
    <w:rsid w:val="00E414E8"/>
    <w:rsid w:val="00E43926"/>
    <w:rsid w:val="00E4484B"/>
    <w:rsid w:val="00E469A7"/>
    <w:rsid w:val="00E510DD"/>
    <w:rsid w:val="00E56E0C"/>
    <w:rsid w:val="00E63DE6"/>
    <w:rsid w:val="00E6605F"/>
    <w:rsid w:val="00E66EB8"/>
    <w:rsid w:val="00E7046E"/>
    <w:rsid w:val="00E737AF"/>
    <w:rsid w:val="00E77E96"/>
    <w:rsid w:val="00E82C22"/>
    <w:rsid w:val="00E87D30"/>
    <w:rsid w:val="00E87DF7"/>
    <w:rsid w:val="00E9019E"/>
    <w:rsid w:val="00E91A04"/>
    <w:rsid w:val="00EA03BE"/>
    <w:rsid w:val="00EA0EC1"/>
    <w:rsid w:val="00EA3B14"/>
    <w:rsid w:val="00EA3E6D"/>
    <w:rsid w:val="00EB2349"/>
    <w:rsid w:val="00EC40CE"/>
    <w:rsid w:val="00ED05E7"/>
    <w:rsid w:val="00ED25A2"/>
    <w:rsid w:val="00ED57B3"/>
    <w:rsid w:val="00EE77F8"/>
    <w:rsid w:val="00EF0F33"/>
    <w:rsid w:val="00EF3CCF"/>
    <w:rsid w:val="00EF5616"/>
    <w:rsid w:val="00EF62AA"/>
    <w:rsid w:val="00F0055C"/>
    <w:rsid w:val="00F05220"/>
    <w:rsid w:val="00F10E2B"/>
    <w:rsid w:val="00F11547"/>
    <w:rsid w:val="00F21A63"/>
    <w:rsid w:val="00F25D4B"/>
    <w:rsid w:val="00F270E5"/>
    <w:rsid w:val="00F278ED"/>
    <w:rsid w:val="00F34673"/>
    <w:rsid w:val="00F47CF2"/>
    <w:rsid w:val="00F51ABE"/>
    <w:rsid w:val="00F56BF5"/>
    <w:rsid w:val="00F65EB4"/>
    <w:rsid w:val="00F666FD"/>
    <w:rsid w:val="00F80F75"/>
    <w:rsid w:val="00F877F5"/>
    <w:rsid w:val="00F9095D"/>
    <w:rsid w:val="00F924A7"/>
    <w:rsid w:val="00F92EA1"/>
    <w:rsid w:val="00F94AC1"/>
    <w:rsid w:val="00FA3990"/>
    <w:rsid w:val="00FA7881"/>
    <w:rsid w:val="00FB10F9"/>
    <w:rsid w:val="00FB2BAC"/>
    <w:rsid w:val="00FB3639"/>
    <w:rsid w:val="00FB529C"/>
    <w:rsid w:val="00FC606C"/>
    <w:rsid w:val="00FC6495"/>
    <w:rsid w:val="00FC6735"/>
    <w:rsid w:val="00FC7EC4"/>
    <w:rsid w:val="00FD1926"/>
    <w:rsid w:val="00FD60B8"/>
    <w:rsid w:val="00FE3B68"/>
    <w:rsid w:val="00FE49C8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100E"/>
  <w15:docId w15:val="{9FE87977-B02C-48A0-AD2A-4124BE99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A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Bullet"/>
    <w:basedOn w:val="Normal"/>
    <w:uiPriority w:val="34"/>
    <w:qFormat/>
    <w:rsid w:val="00F94AC1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F94AC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A57F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38D9"/>
    <w:pPr>
      <w:spacing w:after="0" w:line="240" w:lineRule="auto"/>
    </w:pPr>
    <w:rPr>
      <w:rFonts w:ascii="Calibri" w:hAnsi="Calibri"/>
      <w:szCs w:val="21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38D9"/>
    <w:rPr>
      <w:rFonts w:ascii="Calibri" w:hAnsi="Calibri"/>
      <w:szCs w:val="21"/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56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855"/>
    <w:pPr>
      <w:spacing w:after="0" w:line="240" w:lineRule="auto"/>
    </w:pPr>
    <w:rPr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855"/>
    <w:rPr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semiHidden/>
    <w:unhideWhenUsed/>
    <w:rsid w:val="0048085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1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92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926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FD1926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33C2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333C2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BC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589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2F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il">
    <w:name w:val="il"/>
    <w:basedOn w:val="Fuentedeprrafopredeter"/>
    <w:rsid w:val="006F05E9"/>
  </w:style>
  <w:style w:type="character" w:styleId="Hipervnculo">
    <w:name w:val="Hyperlink"/>
    <w:basedOn w:val="Fuentedeprrafopredeter"/>
    <w:uiPriority w:val="99"/>
    <w:unhideWhenUsed/>
    <w:rsid w:val="00A3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5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4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1862C4651346BDDA9ADB09D20EE4" ma:contentTypeVersion="7" ma:contentTypeDescription="Create a new document." ma:contentTypeScope="" ma:versionID="a0652eda2d8683ba54bc55a023598114">
  <xsd:schema xmlns:xsd="http://www.w3.org/2001/XMLSchema" xmlns:xs="http://www.w3.org/2001/XMLSchema" xmlns:p="http://schemas.microsoft.com/office/2006/metadata/properties" xmlns:ns2="d08d6cf1-2eb5-42b4-aae3-cc4cd8987119" xmlns:ns3="bd6d5932-bf7a-4852-809c-2bbd31e3dfea" targetNamespace="http://schemas.microsoft.com/office/2006/metadata/properties" ma:root="true" ma:fieldsID="aa0651b110da92efc20a3cd1d4a65f53" ns2:_="" ns3:_="">
    <xsd:import namespace="d08d6cf1-2eb5-42b4-aae3-cc4cd8987119"/>
    <xsd:import namespace="bd6d5932-bf7a-4852-809c-2bbd31e3d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6cf1-2eb5-42b4-aae3-cc4cd898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d5932-bf7a-4852-809c-2bbd31e3d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639-E22F-406D-B488-7603C13C5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6cf1-2eb5-42b4-aae3-cc4cd8987119"/>
    <ds:schemaRef ds:uri="bd6d5932-bf7a-4852-809c-2bbd31e3d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4F994-8D78-4458-8513-579BF359B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06FF6-D634-4DF4-8806-5B318F266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8EA0E9-A1C6-4C72-A7A6-BF25DFE2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7776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Pericon</cp:lastModifiedBy>
  <cp:revision>2</cp:revision>
  <cp:lastPrinted>2018-04-04T18:06:00Z</cp:lastPrinted>
  <dcterms:created xsi:type="dcterms:W3CDTF">2018-10-09T13:06:00Z</dcterms:created>
  <dcterms:modified xsi:type="dcterms:W3CDTF">2018-10-09T13:06:00Z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0x010100AE6D1862C4651346BDDA9ADB09D20EE4</vt:lpwstr>
  </property>
</Properties>
</file>