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AC94" w14:textId="77777777" w:rsidR="00F94AC1" w:rsidRDefault="00F94AC1" w:rsidP="004D6D3F">
      <w:pPr>
        <w:rPr>
          <w:rFonts w:ascii="Arial" w:hAnsi="Arial" w:cs="Arial"/>
          <w:b/>
          <w:color w:val="244061" w:themeColor="accent1" w:themeShade="80"/>
          <w:sz w:val="40"/>
        </w:rPr>
      </w:pPr>
      <w:bookmarkStart w:id="0" w:name="_GoBack"/>
      <w:bookmarkEnd w:id="0"/>
      <w:r>
        <w:rPr>
          <w:rFonts w:ascii="Arial" w:hAnsi="Arial" w:cs="Arial"/>
          <w:b/>
          <w:color w:val="244061" w:themeColor="accent1" w:themeShade="80"/>
          <w:sz w:val="40"/>
        </w:rPr>
        <w:t>Acta de reunión del CIAG</w:t>
      </w:r>
    </w:p>
    <w:p w14:paraId="6768A41F" w14:textId="77777777" w:rsidR="00F94AC1" w:rsidRDefault="00F94AC1" w:rsidP="004D6D3F">
      <w:pPr>
        <w:ind w:left="1418" w:hanging="1418"/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Fecha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6926C2">
        <w:rPr>
          <w:rFonts w:ascii="Arial" w:hAnsi="Arial" w:cs="Arial"/>
        </w:rPr>
        <w:t>20</w:t>
      </w:r>
      <w:r w:rsidR="006926C2" w:rsidRPr="00977ACC">
        <w:rPr>
          <w:rFonts w:ascii="Arial" w:hAnsi="Arial" w:cs="Arial"/>
        </w:rPr>
        <w:t xml:space="preserve"> de </w:t>
      </w:r>
      <w:r w:rsidR="006926C2">
        <w:rPr>
          <w:rFonts w:ascii="Arial" w:hAnsi="Arial" w:cs="Arial"/>
        </w:rPr>
        <w:t>marzo</w:t>
      </w:r>
      <w:r w:rsidR="006926C2" w:rsidRPr="00977ACC">
        <w:rPr>
          <w:rFonts w:ascii="Arial" w:hAnsi="Arial" w:cs="Arial"/>
        </w:rPr>
        <w:t xml:space="preserve"> de 2018</w:t>
      </w:r>
    </w:p>
    <w:p w14:paraId="346D2AEE" w14:textId="77777777" w:rsidR="00E737AF" w:rsidRDefault="00F94AC1" w:rsidP="004D6D3F">
      <w:pPr>
        <w:ind w:left="1418" w:hanging="1418"/>
        <w:rPr>
          <w:rFonts w:ascii="Arial" w:hAnsi="Arial" w:cs="Arial"/>
        </w:rPr>
      </w:pPr>
      <w:r w:rsidRPr="00417DB7">
        <w:rPr>
          <w:rFonts w:ascii="Arial" w:hAnsi="Arial" w:cs="Arial"/>
          <w:b/>
          <w:color w:val="1F497D" w:themeColor="text2"/>
          <w:sz w:val="28"/>
        </w:rPr>
        <w:t>Lugar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6926C2">
        <w:rPr>
          <w:rFonts w:ascii="Arial" w:hAnsi="Arial" w:cs="Arial"/>
        </w:rPr>
        <w:t xml:space="preserve">UNFPA, </w:t>
      </w:r>
      <w:r w:rsidR="006926C2" w:rsidRPr="006736B2">
        <w:rPr>
          <w:rFonts w:ascii="Arial" w:hAnsi="Arial"/>
        </w:rPr>
        <w:t>Calle 18 de Calacoto Nº 8022 - Edificio Parque 18, 1er Piso</w:t>
      </w:r>
      <w:r w:rsidR="00E737AF">
        <w:rPr>
          <w:rFonts w:ascii="Arial" w:hAnsi="Arial" w:cs="Arial"/>
        </w:rPr>
        <w:t xml:space="preserve"> </w:t>
      </w:r>
    </w:p>
    <w:p w14:paraId="5B14B4FD" w14:textId="77777777" w:rsidR="006926C2" w:rsidRDefault="00F94AC1" w:rsidP="004D6D3F">
      <w:pPr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Hora:</w:t>
      </w:r>
      <w:r w:rsidRPr="00462912">
        <w:rPr>
          <w:rFonts w:ascii="Arial" w:hAnsi="Arial" w:cs="Arial"/>
          <w:color w:val="1F497D" w:themeColor="text2"/>
          <w:sz w:val="28"/>
        </w:rPr>
        <w:t xml:space="preserve"> </w:t>
      </w:r>
      <w:r>
        <w:rPr>
          <w:rFonts w:ascii="Arial" w:hAnsi="Arial" w:cs="Arial"/>
        </w:rPr>
        <w:tab/>
      </w:r>
      <w:r w:rsidR="006926C2">
        <w:rPr>
          <w:rFonts w:ascii="Arial" w:hAnsi="Arial" w:cs="Arial"/>
        </w:rPr>
        <w:t>10</w:t>
      </w:r>
      <w:r w:rsidR="006926C2" w:rsidRPr="00977ACC">
        <w:rPr>
          <w:rFonts w:ascii="Arial" w:hAnsi="Arial" w:cs="Arial"/>
        </w:rPr>
        <w:t>.</w:t>
      </w:r>
      <w:r w:rsidR="006926C2">
        <w:rPr>
          <w:rFonts w:ascii="Arial" w:hAnsi="Arial" w:cs="Arial"/>
        </w:rPr>
        <w:t>0</w:t>
      </w:r>
      <w:r w:rsidR="006926C2" w:rsidRPr="00977ACC">
        <w:rPr>
          <w:rFonts w:ascii="Arial" w:hAnsi="Arial" w:cs="Arial"/>
        </w:rPr>
        <w:t>0 a 12.00</w:t>
      </w:r>
    </w:p>
    <w:p w14:paraId="44704785" w14:textId="77777777" w:rsidR="00F94AC1" w:rsidRPr="00462912" w:rsidRDefault="00F94AC1" w:rsidP="004D6D3F">
      <w:pPr>
        <w:rPr>
          <w:rFonts w:ascii="Arial" w:hAnsi="Arial" w:cs="Arial"/>
          <w:b/>
          <w:color w:val="1F497D" w:themeColor="text2"/>
        </w:rPr>
      </w:pPr>
      <w:r w:rsidRPr="003B4852">
        <w:rPr>
          <w:rFonts w:ascii="Arial" w:hAnsi="Arial" w:cs="Arial"/>
          <w:b/>
          <w:color w:val="1F497D" w:themeColor="text2"/>
          <w:sz w:val="28"/>
        </w:rPr>
        <w:t>Participantes</w:t>
      </w:r>
      <w:r w:rsidRPr="003B4852">
        <w:rPr>
          <w:rFonts w:ascii="Arial" w:hAnsi="Arial" w:cs="Arial"/>
          <w:b/>
          <w:color w:val="1F497D" w:themeColor="text2"/>
        </w:rPr>
        <w:t xml:space="preserve">: </w:t>
      </w:r>
      <w:r w:rsidR="00417DB7">
        <w:rPr>
          <w:rFonts w:ascii="Arial" w:hAnsi="Arial" w:cs="Arial"/>
          <w:b/>
          <w:color w:val="1F497D" w:themeColor="text2"/>
        </w:rPr>
        <w:t>según lista</w:t>
      </w:r>
      <w:r w:rsidR="003C36D3">
        <w:rPr>
          <w:rFonts w:ascii="Arial" w:hAnsi="Arial" w:cs="Arial"/>
          <w:b/>
          <w:color w:val="1F497D" w:themeColor="text2"/>
        </w:rPr>
        <w:t xml:space="preserve"> de asistencia</w:t>
      </w:r>
    </w:p>
    <w:tbl>
      <w:tblPr>
        <w:tblStyle w:val="Sombreadoclaro-nfasis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C36D3" w:rsidRPr="00DF6B70" w14:paraId="6C1BE443" w14:textId="77777777" w:rsidTr="00282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hideMark/>
          </w:tcPr>
          <w:p w14:paraId="22748B97" w14:textId="77777777" w:rsidR="003C36D3" w:rsidRPr="00DF6B70" w:rsidRDefault="003C36D3" w:rsidP="004D6D3F">
            <w:pPr>
              <w:spacing w:line="276" w:lineRule="auto"/>
              <w:rPr>
                <w:rFonts w:ascii="Arial" w:hAnsi="Arial" w:cs="Arial"/>
                <w:b w:val="0"/>
                <w:highlight w:val="yellow"/>
              </w:rPr>
            </w:pPr>
            <w:r w:rsidRPr="00DF6B70">
              <w:rPr>
                <w:rFonts w:ascii="Arial" w:hAnsi="Arial" w:cs="Arial"/>
                <w:b w:val="0"/>
              </w:rPr>
              <w:t>Nombre                                  INSTITUCIÓN</w:t>
            </w:r>
          </w:p>
        </w:tc>
      </w:tr>
      <w:tr w:rsidR="003C36D3" w:rsidRPr="007C63EC" w14:paraId="1739CD2A" w14:textId="77777777" w:rsidTr="00282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il"/>
              <w:bottom w:val="nil"/>
            </w:tcBorders>
          </w:tcPr>
          <w:p w14:paraId="0510D854" w14:textId="77777777" w:rsidR="003C36D3" w:rsidRDefault="003B79AA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Ana Angarita                             UNFPA</w:t>
            </w:r>
          </w:p>
          <w:p w14:paraId="7247B6E6" w14:textId="77777777" w:rsidR="003C36D3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Chlóe Rabiet                             Embajada de Francia</w:t>
            </w:r>
          </w:p>
          <w:p w14:paraId="44409216" w14:textId="77777777" w:rsidR="003C36D3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María de los Ángeles Loayza   </w:t>
            </w:r>
            <w:r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Emb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ajada</w:t>
            </w:r>
            <w:r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de </w:t>
            </w:r>
            <w:r w:rsidR="003B79AA"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Canadá</w:t>
            </w:r>
          </w:p>
          <w:p w14:paraId="7C312BA2" w14:textId="77777777" w:rsidR="003B79AA" w:rsidRDefault="003B79AA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Amélie Geoffroy                        Embajada de Canadá Perú (invitada)</w:t>
            </w:r>
          </w:p>
          <w:p w14:paraId="0563D74C" w14:textId="77777777" w:rsidR="003C36D3" w:rsidRPr="003B79AA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Mónica Yaksic                           UNFPA</w:t>
            </w:r>
          </w:p>
          <w:p w14:paraId="62473262" w14:textId="77777777" w:rsidR="003C36D3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Belén Zamora                            OCR – NNUU</w:t>
            </w:r>
          </w:p>
          <w:p w14:paraId="6064C725" w14:textId="77777777" w:rsidR="003C36D3" w:rsidRDefault="003B79AA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Cecilia </w:t>
            </w:r>
            <w:r w:rsidR="008414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Enríquez</w:t>
            </w:r>
            <w:r w:rsidR="003C36D3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                       ONU Mujeres</w:t>
            </w:r>
          </w:p>
          <w:p w14:paraId="1538C5B6" w14:textId="77777777" w:rsidR="003C36D3" w:rsidRDefault="003B79AA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Irma Campos</w:t>
            </w:r>
            <w:r w:rsidR="003C36D3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                           GIZ</w:t>
            </w:r>
          </w:p>
          <w:p w14:paraId="3E05A6D7" w14:textId="77777777" w:rsidR="00E02AFD" w:rsidRPr="00DF6B70" w:rsidRDefault="00840E11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Silvia Campos                           GIZ</w:t>
            </w:r>
          </w:p>
          <w:p w14:paraId="79DE6A22" w14:textId="77777777" w:rsidR="003C36D3" w:rsidRPr="00DF6B70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Agar Tamayo                           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</w:t>
            </w:r>
            <w:r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CTB</w:t>
            </w:r>
          </w:p>
          <w:p w14:paraId="649A86FF" w14:textId="77777777" w:rsidR="003C36D3" w:rsidRPr="007C63EC" w:rsidRDefault="003C36D3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DF6B70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Amparo Ergueta                       COSUDE</w:t>
            </w:r>
          </w:p>
        </w:tc>
      </w:tr>
      <w:tr w:rsidR="003B79AA" w:rsidRPr="007C63EC" w14:paraId="20BA3F3C" w14:textId="77777777" w:rsidTr="00282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nil"/>
              <w:bottom w:val="nil"/>
            </w:tcBorders>
          </w:tcPr>
          <w:p w14:paraId="1F8086A6" w14:textId="77777777" w:rsidR="003B79AA" w:rsidRDefault="00840E11" w:rsidP="004D6D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Emma Saavedra                       JICA</w:t>
            </w:r>
          </w:p>
        </w:tc>
      </w:tr>
    </w:tbl>
    <w:p w14:paraId="2418ABBA" w14:textId="77777777" w:rsidR="00A30AE6" w:rsidRPr="003C36D3" w:rsidRDefault="00A30AE6" w:rsidP="004D6D3F">
      <w:pPr>
        <w:rPr>
          <w:rFonts w:ascii="Arial" w:hAnsi="Arial" w:cs="Arial"/>
          <w:b/>
          <w:color w:val="1F497D" w:themeColor="text2"/>
          <w:sz w:val="28"/>
          <w:szCs w:val="28"/>
          <w:lang w:val="es-ES_tradnl"/>
        </w:rPr>
      </w:pPr>
    </w:p>
    <w:p w14:paraId="6180CA9F" w14:textId="77777777" w:rsidR="00EF5616" w:rsidRDefault="00EF5616" w:rsidP="004D6D3F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EF5616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Agenda: </w:t>
      </w:r>
    </w:p>
    <w:p w14:paraId="24EA1D9D" w14:textId="77777777" w:rsidR="006926C2" w:rsidRDefault="006926C2" w:rsidP="004D6D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977ACC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10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 w:rsidRPr="00977ACC">
        <w:rPr>
          <w:rFonts w:ascii="Arial" w:hAnsi="Arial" w:cs="Arial"/>
        </w:rPr>
        <w:tab/>
      </w:r>
      <w:r w:rsidRPr="004E745D">
        <w:rPr>
          <w:rFonts w:ascii="Arial" w:hAnsi="Arial" w:cs="Arial"/>
          <w:i/>
        </w:rPr>
        <w:t>Bienvenida y aprobación de acta</w:t>
      </w:r>
    </w:p>
    <w:p w14:paraId="447EE06F" w14:textId="77777777" w:rsidR="006926C2" w:rsidRPr="004E6458" w:rsidRDefault="006926C2" w:rsidP="004D6D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274D857" w14:textId="77777777" w:rsidR="006926C2" w:rsidRPr="004E6458" w:rsidRDefault="006926C2" w:rsidP="004D6D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4E6458">
        <w:rPr>
          <w:rFonts w:ascii="Arial" w:hAnsi="Arial" w:cs="Arial"/>
        </w:rPr>
        <w:t>0 - 10:</w:t>
      </w:r>
      <w:r>
        <w:rPr>
          <w:rFonts w:ascii="Arial" w:hAnsi="Arial" w:cs="Arial"/>
        </w:rPr>
        <w:t>30</w:t>
      </w:r>
      <w:r w:rsidRPr="004E6458">
        <w:rPr>
          <w:rFonts w:ascii="Arial" w:hAnsi="Arial" w:cs="Arial"/>
        </w:rPr>
        <w:tab/>
      </w:r>
      <w:r w:rsidRPr="004E745D">
        <w:rPr>
          <w:rFonts w:ascii="Arial" w:hAnsi="Arial" w:cs="Arial"/>
          <w:i/>
        </w:rPr>
        <w:t>Análisis del Código de Ética del CIAG</w:t>
      </w:r>
      <w:r w:rsidRPr="004E6458">
        <w:rPr>
          <w:rFonts w:ascii="Arial" w:hAnsi="Arial" w:cs="Arial"/>
        </w:rPr>
        <w:t xml:space="preserve"> -  Definición de la troica</w:t>
      </w:r>
    </w:p>
    <w:p w14:paraId="679C6F86" w14:textId="77777777" w:rsidR="006926C2" w:rsidRDefault="006926C2" w:rsidP="004D6D3F">
      <w:pPr>
        <w:spacing w:after="0"/>
        <w:rPr>
          <w:rFonts w:ascii="Arial" w:hAnsi="Arial" w:cs="Arial"/>
        </w:rPr>
      </w:pPr>
    </w:p>
    <w:p w14:paraId="776F536C" w14:textId="77777777" w:rsidR="006926C2" w:rsidRDefault="006926C2" w:rsidP="004D6D3F">
      <w:pPr>
        <w:spacing w:after="0"/>
        <w:rPr>
          <w:rFonts w:ascii="Arial" w:hAnsi="Arial" w:cs="Arial"/>
        </w:rPr>
      </w:pPr>
      <w:r w:rsidRPr="004E645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4E645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-</w:t>
      </w:r>
      <w:r w:rsidRPr="004E645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4E6458">
        <w:rPr>
          <w:rFonts w:ascii="Arial" w:hAnsi="Arial" w:cs="Arial"/>
        </w:rPr>
        <w:t xml:space="preserve"> </w:t>
      </w:r>
      <w:r w:rsidRPr="004E745D">
        <w:rPr>
          <w:rFonts w:ascii="Arial" w:hAnsi="Arial" w:cs="Arial"/>
          <w:i/>
        </w:rPr>
        <w:t>Análisis crítico y reflexivo de la semana del 08 de marzo</w:t>
      </w:r>
      <w:r>
        <w:rPr>
          <w:rFonts w:ascii="Arial" w:hAnsi="Arial" w:cs="Arial"/>
        </w:rPr>
        <w:t xml:space="preserve"> </w:t>
      </w:r>
    </w:p>
    <w:p w14:paraId="04E05E15" w14:textId="77777777" w:rsidR="006926C2" w:rsidRDefault="006926C2" w:rsidP="004D6D3F">
      <w:pPr>
        <w:spacing w:after="0"/>
        <w:rPr>
          <w:rFonts w:ascii="Arial" w:hAnsi="Arial" w:cs="Arial"/>
          <w:lang w:val="es-ES_tradnl"/>
        </w:rPr>
      </w:pPr>
    </w:p>
    <w:p w14:paraId="2E860B3F" w14:textId="77777777" w:rsidR="006926C2" w:rsidRPr="00977ACC" w:rsidRDefault="006926C2" w:rsidP="004D6D3F">
      <w:pPr>
        <w:spacing w:after="0"/>
        <w:rPr>
          <w:rFonts w:ascii="Arial" w:hAnsi="Arial" w:cs="Arial"/>
        </w:rPr>
      </w:pPr>
      <w:r w:rsidRPr="00977ACC">
        <w:rPr>
          <w:rFonts w:ascii="Arial" w:hAnsi="Arial" w:cs="Arial"/>
        </w:rPr>
        <w:t>10:</w:t>
      </w:r>
      <w:r>
        <w:rPr>
          <w:rFonts w:ascii="Arial" w:hAnsi="Arial" w:cs="Arial"/>
        </w:rPr>
        <w:t>45</w:t>
      </w:r>
      <w:r w:rsidRPr="00977ACC">
        <w:rPr>
          <w:rFonts w:ascii="Arial" w:hAnsi="Arial" w:cs="Arial"/>
        </w:rPr>
        <w:t xml:space="preserve"> a 1</w:t>
      </w:r>
      <w:r>
        <w:rPr>
          <w:rFonts w:ascii="Arial" w:hAnsi="Arial" w:cs="Arial"/>
        </w:rPr>
        <w:t>1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977ACC">
        <w:rPr>
          <w:rFonts w:ascii="Arial" w:hAnsi="Arial" w:cs="Arial"/>
        </w:rPr>
        <w:t xml:space="preserve"> </w:t>
      </w:r>
      <w:r w:rsidRPr="002575F0">
        <w:rPr>
          <w:rFonts w:ascii="Arial" w:hAnsi="Arial" w:cs="Arial"/>
          <w:i/>
        </w:rPr>
        <w:t>Pausa</w:t>
      </w:r>
    </w:p>
    <w:p w14:paraId="676A2B87" w14:textId="77777777" w:rsidR="006926C2" w:rsidRPr="00D55FE7" w:rsidRDefault="006926C2" w:rsidP="004D6D3F">
      <w:pPr>
        <w:spacing w:after="0"/>
        <w:rPr>
          <w:rFonts w:ascii="Arial" w:hAnsi="Arial" w:cs="Arial"/>
          <w:lang w:val="es-ES_tradnl"/>
        </w:rPr>
      </w:pPr>
    </w:p>
    <w:p w14:paraId="6F14CA5C" w14:textId="77777777" w:rsidR="006926C2" w:rsidRDefault="006926C2" w:rsidP="004D6D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11:00 – 11:15 </w:t>
      </w:r>
      <w:r w:rsidRPr="00545B89">
        <w:rPr>
          <w:rFonts w:ascii="Arial" w:hAnsi="Arial" w:cs="Arial"/>
          <w:i/>
        </w:rPr>
        <w:t>Presentación del subgrupo de violenci</w:t>
      </w:r>
      <w:r>
        <w:rPr>
          <w:rFonts w:ascii="Arial" w:hAnsi="Arial" w:cs="Arial"/>
          <w:i/>
        </w:rPr>
        <w:t xml:space="preserve">a – reorientación </w:t>
      </w:r>
    </w:p>
    <w:p w14:paraId="0BA40FFB" w14:textId="77777777" w:rsidR="006926C2" w:rsidRDefault="006926C2" w:rsidP="004D6D3F">
      <w:pPr>
        <w:spacing w:after="0"/>
        <w:rPr>
          <w:rFonts w:ascii="Arial" w:hAnsi="Arial" w:cs="Arial"/>
        </w:rPr>
      </w:pPr>
    </w:p>
    <w:p w14:paraId="3005BAAB" w14:textId="77777777" w:rsidR="006926C2" w:rsidRPr="004E6458" w:rsidRDefault="006926C2" w:rsidP="004D6D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11:15 – 11:45 </w:t>
      </w:r>
      <w:r w:rsidRPr="004E745D">
        <w:rPr>
          <w:rFonts w:ascii="Arial" w:hAnsi="Arial" w:cs="Arial"/>
          <w:i/>
        </w:rPr>
        <w:t>Presentación de Coordinadora Mesa de Donantes</w:t>
      </w:r>
      <w:r>
        <w:rPr>
          <w:rFonts w:ascii="Arial" w:hAnsi="Arial" w:cs="Arial"/>
          <w:i/>
        </w:rPr>
        <w:t xml:space="preserve"> de </w:t>
      </w:r>
      <w:r w:rsidRPr="004E745D">
        <w:rPr>
          <w:rFonts w:ascii="Arial" w:hAnsi="Arial" w:cs="Arial"/>
          <w:i/>
        </w:rPr>
        <w:t>Género Perú</w:t>
      </w:r>
    </w:p>
    <w:p w14:paraId="66D70B95" w14:textId="77777777" w:rsidR="006926C2" w:rsidRDefault="006926C2" w:rsidP="004D6D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2E44EAF" w14:textId="77777777" w:rsidR="006926C2" w:rsidRDefault="006926C2" w:rsidP="004D6D3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Invitada: </w:t>
      </w:r>
      <w:r w:rsidRPr="004E6458">
        <w:rPr>
          <w:rFonts w:ascii="Arial" w:hAnsi="Arial" w:cs="Arial"/>
        </w:rPr>
        <w:t>Amélie Geoffroy</w:t>
      </w:r>
      <w:r>
        <w:rPr>
          <w:rFonts w:ascii="Arial" w:hAnsi="Arial" w:cs="Arial"/>
        </w:rPr>
        <w:t>, E</w:t>
      </w:r>
      <w:r w:rsidRPr="004E6458">
        <w:rPr>
          <w:rFonts w:ascii="Arial" w:hAnsi="Arial" w:cs="Arial"/>
        </w:rPr>
        <w:t xml:space="preserve">ncargada </w:t>
      </w:r>
      <w:r>
        <w:rPr>
          <w:rFonts w:ascii="Arial" w:hAnsi="Arial" w:cs="Arial"/>
        </w:rPr>
        <w:t>de género y coordinadora de la Mesa de donantes de G</w:t>
      </w:r>
      <w:r w:rsidRPr="004E6458">
        <w:rPr>
          <w:rFonts w:ascii="Arial" w:hAnsi="Arial" w:cs="Arial"/>
        </w:rPr>
        <w:t>énero en e</w:t>
      </w:r>
      <w:r>
        <w:rPr>
          <w:rFonts w:ascii="Arial" w:hAnsi="Arial" w:cs="Arial"/>
        </w:rPr>
        <w:t>l Perú y antes en Colombia</w:t>
      </w:r>
      <w:r w:rsidRPr="004E6458">
        <w:rPr>
          <w:rFonts w:ascii="Arial" w:hAnsi="Arial" w:cs="Arial"/>
        </w:rPr>
        <w:t>.</w:t>
      </w:r>
    </w:p>
    <w:p w14:paraId="6BAB7D91" w14:textId="77777777" w:rsidR="006926C2" w:rsidRPr="004E6458" w:rsidRDefault="006926C2" w:rsidP="004D6D3F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>Embajada de Canadá</w:t>
      </w:r>
    </w:p>
    <w:p w14:paraId="2CFD1664" w14:textId="77777777" w:rsidR="006926C2" w:rsidRDefault="006926C2" w:rsidP="004D6D3F">
      <w:pPr>
        <w:spacing w:after="0"/>
        <w:rPr>
          <w:rFonts w:ascii="Arial" w:hAnsi="Arial" w:cs="Arial"/>
        </w:rPr>
      </w:pPr>
    </w:p>
    <w:p w14:paraId="0450D7C5" w14:textId="77777777" w:rsidR="006926C2" w:rsidRDefault="006926C2" w:rsidP="004D6D3F">
      <w:pPr>
        <w:spacing w:after="0"/>
        <w:rPr>
          <w:rFonts w:ascii="Arial" w:hAnsi="Arial" w:cs="Arial"/>
        </w:rPr>
      </w:pPr>
      <w:r w:rsidRPr="00977AC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977ACC">
        <w:rPr>
          <w:rFonts w:ascii="Arial" w:hAnsi="Arial" w:cs="Arial"/>
        </w:rPr>
        <w:t xml:space="preserve"> -  1</w:t>
      </w:r>
      <w:r>
        <w:rPr>
          <w:rFonts w:ascii="Arial" w:hAnsi="Arial" w:cs="Arial"/>
        </w:rPr>
        <w:t>2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977ACC">
        <w:rPr>
          <w:rFonts w:ascii="Arial" w:hAnsi="Arial" w:cs="Arial"/>
        </w:rPr>
        <w:t xml:space="preserve"> </w:t>
      </w:r>
      <w:r w:rsidRPr="00545B89">
        <w:rPr>
          <w:rFonts w:ascii="Arial" w:hAnsi="Arial" w:cs="Arial"/>
          <w:i/>
        </w:rPr>
        <w:t>Varios</w:t>
      </w:r>
      <w:r>
        <w:rPr>
          <w:rFonts w:ascii="Arial" w:hAnsi="Arial" w:cs="Arial"/>
        </w:rPr>
        <w:t xml:space="preserve"> </w:t>
      </w:r>
    </w:p>
    <w:p w14:paraId="2C724116" w14:textId="77777777" w:rsidR="00E02AFD" w:rsidRDefault="00E02AFD" w:rsidP="004D6D3F">
      <w:pPr>
        <w:spacing w:after="0"/>
        <w:rPr>
          <w:rFonts w:ascii="Arial" w:hAnsi="Arial" w:cs="Arial"/>
        </w:rPr>
      </w:pPr>
    </w:p>
    <w:p w14:paraId="3637BC63" w14:textId="77777777" w:rsidR="00EF5616" w:rsidRDefault="00EF5616" w:rsidP="004D6D3F">
      <w:pPr>
        <w:spacing w:after="0"/>
        <w:rPr>
          <w:rFonts w:ascii="Arial" w:hAnsi="Arial" w:cs="Arial"/>
          <w:b/>
        </w:rPr>
      </w:pPr>
    </w:p>
    <w:p w14:paraId="1343022D" w14:textId="77777777" w:rsidR="00C40699" w:rsidRPr="001F52A0" w:rsidRDefault="00C40699" w:rsidP="004D6D3F">
      <w:pPr>
        <w:spacing w:after="0"/>
        <w:rPr>
          <w:rFonts w:ascii="Arial" w:hAnsi="Arial" w:cs="Arial"/>
          <w:b/>
        </w:rPr>
      </w:pPr>
    </w:p>
    <w:p w14:paraId="0CB73485" w14:textId="77777777" w:rsidR="00F94AC1" w:rsidRDefault="00F94AC1" w:rsidP="004D6D3F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Desarrollo de la reunión</w:t>
      </w:r>
    </w:p>
    <w:p w14:paraId="6B668052" w14:textId="77777777" w:rsidR="00E02AFD" w:rsidRDefault="00E400CF" w:rsidP="004D6D3F">
      <w:pPr>
        <w:pStyle w:val="Prrafodelista"/>
        <w:numPr>
          <w:ilvl w:val="0"/>
          <w:numId w:val="43"/>
        </w:numPr>
        <w:rPr>
          <w:rFonts w:ascii="Arial" w:hAnsi="Arial" w:cs="Arial"/>
          <w:b/>
        </w:rPr>
      </w:pPr>
      <w:r w:rsidRPr="00E02AFD">
        <w:rPr>
          <w:rFonts w:ascii="Arial" w:hAnsi="Arial" w:cs="Arial"/>
          <w:b/>
        </w:rPr>
        <w:t xml:space="preserve">Bienvenida </w:t>
      </w:r>
    </w:p>
    <w:p w14:paraId="5655B7DC" w14:textId="77777777" w:rsidR="00E02AFD" w:rsidRDefault="00E02AFD" w:rsidP="004D6D3F">
      <w:pPr>
        <w:jc w:val="both"/>
        <w:rPr>
          <w:rFonts w:ascii="Arial" w:hAnsi="Arial" w:cs="Arial"/>
        </w:rPr>
      </w:pPr>
      <w:r w:rsidRPr="00E02AFD">
        <w:rPr>
          <w:rFonts w:ascii="Arial" w:hAnsi="Arial" w:cs="Arial"/>
        </w:rPr>
        <w:t>La bienvenida estuvo a cargo de la Representante de UNFPA, la Sra. Ana Angarita</w:t>
      </w:r>
      <w:r>
        <w:rPr>
          <w:rFonts w:ascii="Arial" w:hAnsi="Arial" w:cs="Arial"/>
        </w:rPr>
        <w:t>.</w:t>
      </w:r>
    </w:p>
    <w:p w14:paraId="317B4651" w14:textId="77777777" w:rsidR="00255834" w:rsidRDefault="004D6D3F" w:rsidP="004D6D3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L</w:t>
      </w:r>
      <w:r w:rsidR="00E02AFD">
        <w:rPr>
          <w:rFonts w:ascii="Arial" w:hAnsi="Arial" w:cs="Arial"/>
        </w:rPr>
        <w:t>a presiden</w:t>
      </w:r>
      <w:r w:rsidR="00A7798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 </w:t>
      </w:r>
      <w:r w:rsidR="00E02AFD">
        <w:rPr>
          <w:rFonts w:ascii="Arial" w:hAnsi="Arial" w:cs="Arial"/>
        </w:rPr>
        <w:t>del CIAG, Sra. Agar Tamayo</w:t>
      </w:r>
      <w:r w:rsidR="005D05E1">
        <w:rPr>
          <w:rFonts w:ascii="Arial" w:hAnsi="Arial" w:cs="Arial"/>
        </w:rPr>
        <w:t>,</w:t>
      </w:r>
      <w:r w:rsidR="00E02AFD">
        <w:rPr>
          <w:rFonts w:ascii="Arial" w:hAnsi="Arial" w:cs="Arial"/>
        </w:rPr>
        <w:t xml:space="preserve"> inició la reunión presentando a la invitada especial d</w:t>
      </w:r>
      <w:r w:rsidR="005D05E1">
        <w:rPr>
          <w:rFonts w:ascii="Arial" w:hAnsi="Arial" w:cs="Arial"/>
        </w:rPr>
        <w:t>e la Embajada de Canadá en Perú</w:t>
      </w:r>
      <w:r w:rsidR="00255834">
        <w:rPr>
          <w:rFonts w:ascii="Arial" w:hAnsi="Arial" w:cs="Arial"/>
        </w:rPr>
        <w:t xml:space="preserve">, Sra. Amélie Geoffroy </w:t>
      </w:r>
      <w:r w:rsidR="00A7798A">
        <w:rPr>
          <w:rFonts w:ascii="Arial" w:hAnsi="Arial" w:cs="Arial"/>
        </w:rPr>
        <w:t>e informó de</w:t>
      </w:r>
      <w:r w:rsidR="00255834">
        <w:rPr>
          <w:rFonts w:ascii="Arial" w:hAnsi="Arial" w:cs="Arial"/>
        </w:rPr>
        <w:t xml:space="preserve"> la incorporación a la mesa del CIAG de la Sra. Emma Saavedra de la Agencia de Cooperación del Japón. </w:t>
      </w:r>
    </w:p>
    <w:p w14:paraId="614571A2" w14:textId="77777777" w:rsidR="001F513A" w:rsidRPr="004D6D3F" w:rsidRDefault="001F513A" w:rsidP="004D6D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darle la prioridad a la presentación de la Sra. Geoffroy, en común acuerdo s</w:t>
      </w:r>
      <w:r w:rsidRPr="004D6D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determinó mover de fecha la presentación del tema de Trata y Trafico al mes de diciembre o en su defecto a una fecha próxima en caso de no concretar </w:t>
      </w:r>
      <w:r w:rsidR="00873265">
        <w:rPr>
          <w:rFonts w:ascii="Arial" w:hAnsi="Arial" w:cs="Arial"/>
        </w:rPr>
        <w:t xml:space="preserve">la realización de </w:t>
      </w:r>
      <w:r>
        <w:rPr>
          <w:rFonts w:ascii="Arial" w:hAnsi="Arial" w:cs="Arial"/>
        </w:rPr>
        <w:t>alguna temática.</w:t>
      </w:r>
    </w:p>
    <w:p w14:paraId="40253662" w14:textId="77777777" w:rsidR="00E9019E" w:rsidRPr="00E02AFD" w:rsidRDefault="00E02AFD" w:rsidP="004D6D3F">
      <w:pPr>
        <w:jc w:val="both"/>
        <w:rPr>
          <w:rFonts w:ascii="Arial" w:hAnsi="Arial" w:cs="Arial"/>
          <w:b/>
        </w:rPr>
      </w:pPr>
      <w:r w:rsidRPr="00E02AFD">
        <w:rPr>
          <w:rFonts w:ascii="Arial" w:hAnsi="Arial" w:cs="Arial"/>
          <w:b/>
          <w:color w:val="000000" w:themeColor="text1"/>
        </w:rPr>
        <w:t>Análisis del Código de Ética del CIAG, definición de la</w:t>
      </w:r>
      <w:r w:rsidR="00974FB5">
        <w:rPr>
          <w:rFonts w:ascii="Arial" w:hAnsi="Arial" w:cs="Arial"/>
          <w:b/>
          <w:color w:val="000000" w:themeColor="text1"/>
        </w:rPr>
        <w:t xml:space="preserve"> </w:t>
      </w:r>
      <w:r w:rsidRPr="00E02AFD">
        <w:rPr>
          <w:rFonts w:ascii="Arial" w:hAnsi="Arial" w:cs="Arial"/>
          <w:b/>
          <w:color w:val="000000" w:themeColor="text1"/>
        </w:rPr>
        <w:t>Troica</w:t>
      </w:r>
    </w:p>
    <w:p w14:paraId="6EA421F8" w14:textId="77777777" w:rsidR="004D4DEE" w:rsidRDefault="00E02AFD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6C6889">
        <w:rPr>
          <w:rFonts w:ascii="Arial" w:hAnsi="Arial" w:cs="Arial"/>
          <w:color w:val="000000" w:themeColor="text1"/>
          <w:lang w:val="es-BO"/>
        </w:rPr>
        <w:t xml:space="preserve">Se presentó </w:t>
      </w:r>
      <w:r w:rsidR="00840E11">
        <w:rPr>
          <w:rFonts w:ascii="Arial" w:hAnsi="Arial" w:cs="Arial"/>
          <w:color w:val="000000" w:themeColor="text1"/>
          <w:lang w:val="es-BO"/>
        </w:rPr>
        <w:t xml:space="preserve">y aprobó </w:t>
      </w:r>
      <w:r w:rsidR="00B21939">
        <w:rPr>
          <w:rFonts w:ascii="Arial" w:hAnsi="Arial" w:cs="Arial"/>
          <w:color w:val="000000" w:themeColor="text1"/>
          <w:lang w:val="es-BO"/>
        </w:rPr>
        <w:t>la propuesta d</w:t>
      </w:r>
      <w:r w:rsidRPr="006C6889">
        <w:rPr>
          <w:rFonts w:ascii="Arial" w:hAnsi="Arial" w:cs="Arial"/>
          <w:color w:val="000000" w:themeColor="text1"/>
          <w:lang w:val="es-BO"/>
        </w:rPr>
        <w:t>el Código de Ética</w:t>
      </w:r>
      <w:r w:rsidR="005D05E1">
        <w:rPr>
          <w:rFonts w:ascii="Arial" w:hAnsi="Arial" w:cs="Arial"/>
          <w:color w:val="000000" w:themeColor="text1"/>
          <w:lang w:val="es-BO"/>
        </w:rPr>
        <w:t>, en el cual se incorpor</w:t>
      </w:r>
      <w:r w:rsidR="00B21939">
        <w:rPr>
          <w:rFonts w:ascii="Arial" w:hAnsi="Arial" w:cs="Arial"/>
          <w:color w:val="000000" w:themeColor="text1"/>
          <w:lang w:val="es-BO"/>
        </w:rPr>
        <w:t xml:space="preserve">ó </w:t>
      </w:r>
      <w:r w:rsidR="005D05E1">
        <w:rPr>
          <w:rFonts w:ascii="Arial" w:hAnsi="Arial" w:cs="Arial"/>
          <w:color w:val="000000" w:themeColor="text1"/>
          <w:lang w:val="es-BO"/>
        </w:rPr>
        <w:t xml:space="preserve">la nueva </w:t>
      </w:r>
      <w:r w:rsidR="00310C2C">
        <w:rPr>
          <w:rFonts w:ascii="Arial" w:hAnsi="Arial" w:cs="Arial"/>
          <w:color w:val="000000" w:themeColor="text1"/>
          <w:lang w:val="es-BO"/>
        </w:rPr>
        <w:t>administración</w:t>
      </w:r>
      <w:r w:rsidR="005D05E1">
        <w:rPr>
          <w:rFonts w:ascii="Arial" w:hAnsi="Arial" w:cs="Arial"/>
          <w:color w:val="000000" w:themeColor="text1"/>
          <w:lang w:val="es-BO"/>
        </w:rPr>
        <w:t xml:space="preserve"> compuesta de manera tri partit</w:t>
      </w:r>
      <w:r w:rsidR="006C6889" w:rsidRPr="006C6889">
        <w:rPr>
          <w:rFonts w:ascii="Arial" w:hAnsi="Arial" w:cs="Arial"/>
          <w:color w:val="000000" w:themeColor="text1"/>
          <w:lang w:val="es-BO"/>
        </w:rPr>
        <w:t>a</w:t>
      </w:r>
      <w:r w:rsidR="004D4DEE">
        <w:rPr>
          <w:rFonts w:ascii="Arial" w:hAnsi="Arial" w:cs="Arial"/>
          <w:color w:val="000000" w:themeColor="text1"/>
          <w:lang w:val="es-BO"/>
        </w:rPr>
        <w:t>, en el que se aprueba mantener las agencias líderes (CTB y UNFPA) y se incorpora una Asistencia Técnica (Embajada de Canadá)</w:t>
      </w:r>
      <w:r w:rsidR="006C6889" w:rsidRPr="006C6889">
        <w:rPr>
          <w:rFonts w:ascii="Arial" w:hAnsi="Arial" w:cs="Arial"/>
          <w:color w:val="000000" w:themeColor="text1"/>
          <w:lang w:val="es-BO"/>
        </w:rPr>
        <w:t xml:space="preserve">.  </w:t>
      </w:r>
    </w:p>
    <w:p w14:paraId="29B8152A" w14:textId="77777777" w:rsidR="004D4DEE" w:rsidRDefault="004D4DEE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</w:p>
    <w:p w14:paraId="1610BFA8" w14:textId="77777777" w:rsidR="00E02AFD" w:rsidRPr="006C6889" w:rsidRDefault="006C6889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6C6889">
        <w:rPr>
          <w:rFonts w:ascii="Arial" w:hAnsi="Arial" w:cs="Arial"/>
          <w:color w:val="000000" w:themeColor="text1"/>
          <w:lang w:val="es-BO"/>
        </w:rPr>
        <w:t>La mayoría de las participantes consideraron que la duración de la gestión de coordinación debía ser anual</w:t>
      </w:r>
      <w:r w:rsidR="005D05E1">
        <w:rPr>
          <w:rFonts w:ascii="Arial" w:hAnsi="Arial" w:cs="Arial"/>
          <w:color w:val="000000" w:themeColor="text1"/>
          <w:lang w:val="es-BO"/>
        </w:rPr>
        <w:t>,</w:t>
      </w:r>
      <w:r w:rsidRPr="006C6889">
        <w:rPr>
          <w:rFonts w:ascii="Arial" w:hAnsi="Arial" w:cs="Arial"/>
          <w:color w:val="000000" w:themeColor="text1"/>
          <w:lang w:val="es-BO"/>
        </w:rPr>
        <w:t xml:space="preserve"> para que la interlocución con contrapartes de gobierno y dentro del GRUS pueda </w:t>
      </w:r>
      <w:r w:rsidR="005D05E1">
        <w:rPr>
          <w:rFonts w:ascii="Arial" w:hAnsi="Arial" w:cs="Arial"/>
          <w:color w:val="000000" w:themeColor="text1"/>
          <w:lang w:val="es-BO"/>
        </w:rPr>
        <w:t>ser durante toda la gestión, lo que facilita el dialogo.</w:t>
      </w:r>
    </w:p>
    <w:p w14:paraId="1B9549E1" w14:textId="77777777" w:rsidR="006C6889" w:rsidRDefault="006C6889" w:rsidP="004D6D3F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lang w:val="es-BO"/>
        </w:rPr>
      </w:pPr>
    </w:p>
    <w:p w14:paraId="493FF8E8" w14:textId="77777777" w:rsidR="006C6889" w:rsidRPr="006C6889" w:rsidRDefault="006C6889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6C6889">
        <w:rPr>
          <w:rFonts w:ascii="Arial" w:hAnsi="Arial" w:cs="Arial"/>
          <w:color w:val="000000" w:themeColor="text1"/>
          <w:lang w:val="es-BO"/>
        </w:rPr>
        <w:t>Se acordó que los roles y funciones de cada instancia de la troica</w:t>
      </w:r>
      <w:r w:rsidR="004D4DEE">
        <w:rPr>
          <w:rFonts w:ascii="Arial" w:hAnsi="Arial" w:cs="Arial"/>
          <w:color w:val="000000" w:themeColor="text1"/>
          <w:lang w:val="es-BO"/>
        </w:rPr>
        <w:t xml:space="preserve"> compuesta por </w:t>
      </w:r>
      <w:r w:rsidR="005D05E1" w:rsidRPr="006C6889">
        <w:rPr>
          <w:rFonts w:ascii="Arial" w:hAnsi="Arial" w:cs="Arial"/>
          <w:color w:val="000000" w:themeColor="text1"/>
          <w:lang w:val="es-BO"/>
        </w:rPr>
        <w:t>una</w:t>
      </w:r>
      <w:r w:rsidRPr="006C6889">
        <w:rPr>
          <w:rFonts w:ascii="Arial" w:hAnsi="Arial" w:cs="Arial"/>
          <w:color w:val="000000" w:themeColor="text1"/>
          <w:lang w:val="es-BO"/>
        </w:rPr>
        <w:t xml:space="preserve"> agencia </w:t>
      </w:r>
      <w:r w:rsidR="00960479">
        <w:rPr>
          <w:rFonts w:ascii="Arial" w:hAnsi="Arial" w:cs="Arial"/>
          <w:color w:val="000000" w:themeColor="text1"/>
          <w:lang w:val="es-BO"/>
        </w:rPr>
        <w:t xml:space="preserve">bilateral miembro </w:t>
      </w:r>
      <w:r w:rsidR="004D4DEE">
        <w:rPr>
          <w:rFonts w:ascii="Arial" w:hAnsi="Arial" w:cs="Arial"/>
          <w:color w:val="000000" w:themeColor="text1"/>
          <w:lang w:val="es-BO"/>
        </w:rPr>
        <w:t xml:space="preserve">de </w:t>
      </w:r>
      <w:r w:rsidRPr="006C6889">
        <w:rPr>
          <w:rFonts w:ascii="Arial" w:hAnsi="Arial" w:cs="Arial"/>
          <w:color w:val="000000" w:themeColor="text1"/>
          <w:lang w:val="es-BO"/>
        </w:rPr>
        <w:t xml:space="preserve">la Unión Europea, una agencia bilateral </w:t>
      </w:r>
      <w:r w:rsidR="004D4DEE">
        <w:rPr>
          <w:rFonts w:ascii="Arial" w:hAnsi="Arial" w:cs="Arial"/>
          <w:color w:val="000000" w:themeColor="text1"/>
          <w:lang w:val="es-BO"/>
        </w:rPr>
        <w:t xml:space="preserve">no </w:t>
      </w:r>
      <w:r w:rsidR="00960479">
        <w:rPr>
          <w:rFonts w:ascii="Arial" w:hAnsi="Arial" w:cs="Arial"/>
          <w:color w:val="000000" w:themeColor="text1"/>
          <w:lang w:val="es-BO"/>
        </w:rPr>
        <w:t xml:space="preserve">miembro de la Unión Europea </w:t>
      </w:r>
      <w:r w:rsidRPr="006C6889">
        <w:rPr>
          <w:rFonts w:ascii="Arial" w:hAnsi="Arial" w:cs="Arial"/>
          <w:color w:val="000000" w:themeColor="text1"/>
          <w:lang w:val="es-BO"/>
        </w:rPr>
        <w:t xml:space="preserve">y una agencia multilateral, sería trabajada por </w:t>
      </w:r>
      <w:r w:rsidR="005D05E1" w:rsidRPr="006C6889">
        <w:rPr>
          <w:rFonts w:ascii="Arial" w:hAnsi="Arial" w:cs="Arial"/>
          <w:color w:val="000000" w:themeColor="text1"/>
          <w:lang w:val="es-BO"/>
        </w:rPr>
        <w:t>Bélgica</w:t>
      </w:r>
      <w:r w:rsidRPr="006C6889">
        <w:rPr>
          <w:rFonts w:ascii="Arial" w:hAnsi="Arial" w:cs="Arial"/>
          <w:color w:val="000000" w:themeColor="text1"/>
          <w:lang w:val="es-BO"/>
        </w:rPr>
        <w:t xml:space="preserve"> y UNFPA para la revisión de las otras agencias. </w:t>
      </w:r>
    </w:p>
    <w:p w14:paraId="363CB0A7" w14:textId="77777777" w:rsidR="006C6889" w:rsidRDefault="006C6889" w:rsidP="004D6D3F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lang w:val="es-BO"/>
        </w:rPr>
      </w:pPr>
    </w:p>
    <w:p w14:paraId="5151BE60" w14:textId="77777777" w:rsidR="00E02AFD" w:rsidRPr="005D05E1" w:rsidRDefault="00E02AFD" w:rsidP="004D6D3F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5D05E1">
        <w:rPr>
          <w:rFonts w:ascii="Arial" w:hAnsi="Arial" w:cs="Arial"/>
          <w:b/>
        </w:rPr>
        <w:t xml:space="preserve">Análisis crítico y reflexivo de la semana del 08 de marzo </w:t>
      </w:r>
    </w:p>
    <w:p w14:paraId="48013C32" w14:textId="77777777" w:rsidR="005D05E1" w:rsidRDefault="005D05E1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</w:p>
    <w:p w14:paraId="726F2367" w14:textId="77777777" w:rsidR="00310C2C" w:rsidRDefault="005D05E1" w:rsidP="004D6D3F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lang w:val="es-BO"/>
        </w:rPr>
        <w:t xml:space="preserve">Belén </w:t>
      </w:r>
      <w:r w:rsidR="00960479">
        <w:rPr>
          <w:rFonts w:ascii="Arial" w:hAnsi="Arial" w:cs="Arial"/>
          <w:color w:val="000000" w:themeColor="text1"/>
          <w:lang w:val="es-BO"/>
        </w:rPr>
        <w:t>Zamora</w:t>
      </w:r>
      <w:r w:rsidR="00A83EC0">
        <w:rPr>
          <w:rFonts w:ascii="Arial" w:hAnsi="Arial" w:cs="Arial"/>
          <w:color w:val="000000" w:themeColor="text1"/>
          <w:lang w:val="es-BO"/>
        </w:rPr>
        <w:t>, OCR - NNUU</w:t>
      </w:r>
      <w:r w:rsidR="00960479">
        <w:rPr>
          <w:rFonts w:ascii="Arial" w:hAnsi="Arial" w:cs="Arial"/>
          <w:color w:val="000000" w:themeColor="text1"/>
          <w:lang w:val="es-BO"/>
        </w:rPr>
        <w:t xml:space="preserve"> </w:t>
      </w:r>
      <w:r>
        <w:rPr>
          <w:rFonts w:ascii="Arial" w:hAnsi="Arial" w:cs="Arial"/>
          <w:color w:val="000000" w:themeColor="text1"/>
          <w:lang w:val="es-BO"/>
        </w:rPr>
        <w:t xml:space="preserve">realizó la presentación de la agenda </w:t>
      </w:r>
      <w:r w:rsidR="004D6D3F">
        <w:rPr>
          <w:rFonts w:ascii="Arial" w:hAnsi="Arial" w:cs="Arial"/>
          <w:color w:val="000000" w:themeColor="text1"/>
          <w:lang w:val="es-BO"/>
        </w:rPr>
        <w:t xml:space="preserve">“Arte y Cultura por la igualdad” </w:t>
      </w:r>
      <w:r>
        <w:rPr>
          <w:rFonts w:ascii="Arial" w:hAnsi="Arial" w:cs="Arial"/>
          <w:color w:val="000000" w:themeColor="text1"/>
          <w:lang w:val="es-BO"/>
        </w:rPr>
        <w:t xml:space="preserve">entorno al </w:t>
      </w:r>
      <w:r w:rsidR="004D6D3F">
        <w:rPr>
          <w:rFonts w:ascii="Arial" w:hAnsi="Arial" w:cs="Arial"/>
          <w:color w:val="000000" w:themeColor="text1"/>
          <w:lang w:val="es-BO"/>
        </w:rPr>
        <w:t xml:space="preserve">Dia Internacional de la Mujer - </w:t>
      </w:r>
      <w:r>
        <w:rPr>
          <w:rFonts w:ascii="Arial" w:hAnsi="Arial" w:cs="Arial"/>
          <w:color w:val="000000" w:themeColor="text1"/>
          <w:lang w:val="es-BO"/>
        </w:rPr>
        <w:t xml:space="preserve">8 de marzo, resaltando las actividades que habían despertado el interés de distintos sectores de la población. </w:t>
      </w:r>
      <w:r w:rsidR="00310C2C">
        <w:rPr>
          <w:rFonts w:ascii="Arial" w:hAnsi="Arial" w:cs="Arial"/>
          <w:bCs/>
          <w:color w:val="000000" w:themeColor="text1"/>
        </w:rPr>
        <w:t>L</w:t>
      </w:r>
      <w:r w:rsidR="00310C2C" w:rsidRPr="00310C2C">
        <w:rPr>
          <w:rFonts w:ascii="Arial" w:hAnsi="Arial" w:cs="Arial"/>
          <w:bCs/>
          <w:color w:val="000000" w:themeColor="text1"/>
        </w:rPr>
        <w:t>as buenas prácticas de esta actividad conjunta</w:t>
      </w:r>
      <w:r w:rsidR="00310C2C">
        <w:rPr>
          <w:rFonts w:ascii="Arial" w:hAnsi="Arial" w:cs="Arial"/>
          <w:bCs/>
          <w:color w:val="000000" w:themeColor="text1"/>
        </w:rPr>
        <w:t xml:space="preserve"> fueron</w:t>
      </w:r>
      <w:r w:rsidR="00310C2C" w:rsidRPr="00310C2C">
        <w:rPr>
          <w:rFonts w:ascii="Arial" w:hAnsi="Arial" w:cs="Arial"/>
          <w:bCs/>
          <w:color w:val="000000" w:themeColor="text1"/>
        </w:rPr>
        <w:t>:</w:t>
      </w:r>
    </w:p>
    <w:p w14:paraId="2CAE0D12" w14:textId="77777777" w:rsidR="00960479" w:rsidRPr="00310C2C" w:rsidRDefault="00960479" w:rsidP="004D6D3F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2C383FAF" w14:textId="77777777" w:rsidR="002320E5" w:rsidRPr="00310C2C" w:rsidRDefault="009F0164" w:rsidP="004D6D3F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>Visibilidad del trabajo conjunto del CIAG con la sociedad civil</w:t>
      </w:r>
    </w:p>
    <w:p w14:paraId="04EFF5BE" w14:textId="77777777" w:rsidR="002320E5" w:rsidRPr="00310C2C" w:rsidRDefault="009F0164" w:rsidP="004D6D3F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>Capacidad de unir esfuerzos y mostrarnos como una cooperación unida y sólida</w:t>
      </w:r>
      <w:r w:rsidR="00960479">
        <w:rPr>
          <w:rFonts w:ascii="Arial" w:hAnsi="Arial" w:cs="Arial"/>
          <w:color w:val="000000" w:themeColor="text1"/>
        </w:rPr>
        <w:t xml:space="preserve">, generando </w:t>
      </w:r>
      <w:r w:rsidRPr="00310C2C">
        <w:rPr>
          <w:rFonts w:ascii="Arial" w:hAnsi="Arial" w:cs="Arial"/>
          <w:color w:val="000000" w:themeColor="text1"/>
        </w:rPr>
        <w:t>mayor impacto</w:t>
      </w:r>
      <w:r w:rsidR="00960479">
        <w:rPr>
          <w:rFonts w:ascii="Arial" w:hAnsi="Arial" w:cs="Arial"/>
          <w:color w:val="000000" w:themeColor="text1"/>
        </w:rPr>
        <w:t xml:space="preserve"> y </w:t>
      </w:r>
      <w:r w:rsidRPr="00310C2C">
        <w:rPr>
          <w:rFonts w:ascii="Arial" w:hAnsi="Arial" w:cs="Arial"/>
          <w:color w:val="000000" w:themeColor="text1"/>
        </w:rPr>
        <w:t>evita</w:t>
      </w:r>
      <w:r w:rsidR="00960479">
        <w:rPr>
          <w:rFonts w:ascii="Arial" w:hAnsi="Arial" w:cs="Arial"/>
          <w:color w:val="000000" w:themeColor="text1"/>
        </w:rPr>
        <w:t>ndo la</w:t>
      </w:r>
      <w:r w:rsidRPr="00310C2C">
        <w:rPr>
          <w:rFonts w:ascii="Arial" w:hAnsi="Arial" w:cs="Arial"/>
          <w:color w:val="000000" w:themeColor="text1"/>
        </w:rPr>
        <w:t xml:space="preserve"> duplica</w:t>
      </w:r>
      <w:r w:rsidR="00960479">
        <w:rPr>
          <w:rFonts w:ascii="Arial" w:hAnsi="Arial" w:cs="Arial"/>
          <w:color w:val="000000" w:themeColor="text1"/>
        </w:rPr>
        <w:t>ción de</w:t>
      </w:r>
      <w:r w:rsidRPr="00310C2C">
        <w:rPr>
          <w:rFonts w:ascii="Arial" w:hAnsi="Arial" w:cs="Arial"/>
          <w:color w:val="000000" w:themeColor="text1"/>
        </w:rPr>
        <w:t xml:space="preserve"> esfuerzos</w:t>
      </w:r>
      <w:r w:rsidR="00960479">
        <w:rPr>
          <w:rFonts w:ascii="Arial" w:hAnsi="Arial" w:cs="Arial"/>
          <w:color w:val="000000" w:themeColor="text1"/>
        </w:rPr>
        <w:t>.</w:t>
      </w:r>
    </w:p>
    <w:p w14:paraId="04B33359" w14:textId="77777777" w:rsidR="002320E5" w:rsidRPr="00310C2C" w:rsidRDefault="009F0164" w:rsidP="004D6D3F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>Planificación sólida</w:t>
      </w:r>
      <w:r w:rsidR="00960479">
        <w:rPr>
          <w:rFonts w:ascii="Arial" w:hAnsi="Arial" w:cs="Arial"/>
          <w:color w:val="000000" w:themeColor="text1"/>
        </w:rPr>
        <w:t xml:space="preserve"> e integral</w:t>
      </w:r>
    </w:p>
    <w:p w14:paraId="69C58F15" w14:textId="77777777" w:rsidR="002320E5" w:rsidRPr="004D6D3F" w:rsidRDefault="009F0164" w:rsidP="004D6D3F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 xml:space="preserve">Desarrollada una línea gráfica para el CIAG que apoya la visibilización del grupo </w:t>
      </w:r>
    </w:p>
    <w:p w14:paraId="5B0F09D8" w14:textId="77777777" w:rsidR="00704669" w:rsidRPr="004D6D3F" w:rsidRDefault="00704669" w:rsidP="004D6D3F">
      <w:pPr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  <w:lang w:val="es-BO"/>
        </w:rPr>
        <w:t>Buena participación de jóvenes y sociedad civil</w:t>
      </w:r>
    </w:p>
    <w:p w14:paraId="6AF98EEA" w14:textId="77777777" w:rsidR="00960479" w:rsidRPr="00310C2C" w:rsidRDefault="00960479" w:rsidP="004D6D3F">
      <w:pPr>
        <w:spacing w:after="0"/>
        <w:ind w:left="720"/>
        <w:jc w:val="both"/>
        <w:rPr>
          <w:rFonts w:ascii="Arial" w:hAnsi="Arial" w:cs="Arial"/>
          <w:color w:val="000000" w:themeColor="text1"/>
          <w:lang w:val="es-BO"/>
        </w:rPr>
      </w:pPr>
    </w:p>
    <w:p w14:paraId="02EC92FC" w14:textId="77777777" w:rsidR="00310C2C" w:rsidRDefault="00310C2C" w:rsidP="004D6D3F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310C2C">
        <w:rPr>
          <w:rFonts w:ascii="Arial" w:hAnsi="Arial" w:cs="Arial"/>
          <w:bCs/>
          <w:color w:val="000000" w:themeColor="text1"/>
        </w:rPr>
        <w:t xml:space="preserve">Como lecciones aprendidas </w:t>
      </w:r>
      <w:r w:rsidR="00960479">
        <w:rPr>
          <w:rFonts w:ascii="Arial" w:hAnsi="Arial" w:cs="Arial"/>
          <w:bCs/>
          <w:color w:val="000000" w:themeColor="text1"/>
        </w:rPr>
        <w:t xml:space="preserve">fueron </w:t>
      </w:r>
      <w:r>
        <w:rPr>
          <w:rFonts w:ascii="Arial" w:hAnsi="Arial" w:cs="Arial"/>
          <w:bCs/>
          <w:color w:val="000000" w:themeColor="text1"/>
        </w:rPr>
        <w:t>las siguientes:</w:t>
      </w:r>
    </w:p>
    <w:p w14:paraId="48CF7748" w14:textId="77777777" w:rsidR="00960479" w:rsidRPr="004D6D3F" w:rsidRDefault="00960479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A1FE5AA" w14:textId="77777777" w:rsidR="002320E5" w:rsidRPr="004D6D3F" w:rsidRDefault="009F0164" w:rsidP="004D6D3F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>A través del arte y la cultura en diferentes ámbitos artísticos se capta un público diferente al tradicional para la cooperación</w:t>
      </w:r>
      <w:r w:rsidR="00704669">
        <w:rPr>
          <w:rFonts w:ascii="Arial" w:hAnsi="Arial" w:cs="Arial"/>
          <w:color w:val="000000" w:themeColor="text1"/>
        </w:rPr>
        <w:t>;</w:t>
      </w:r>
    </w:p>
    <w:p w14:paraId="14BA99CE" w14:textId="77777777" w:rsidR="00704669" w:rsidRPr="00310C2C" w:rsidRDefault="00704669" w:rsidP="004D6D3F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  <w:lang w:val="es-BO"/>
        </w:rPr>
        <w:t>Los ciclos de cine con espacios importantes para generar debate y afianzar ciertos conceptos fundamentales</w:t>
      </w:r>
      <w:r w:rsidR="00547BE9">
        <w:rPr>
          <w:rFonts w:ascii="Arial" w:hAnsi="Arial" w:cs="Arial"/>
          <w:color w:val="000000" w:themeColor="text1"/>
          <w:lang w:val="es-BO"/>
        </w:rPr>
        <w:t xml:space="preserve"> en los asistentes</w:t>
      </w:r>
      <w:r>
        <w:rPr>
          <w:rFonts w:ascii="Arial" w:hAnsi="Arial" w:cs="Arial"/>
          <w:color w:val="000000" w:themeColor="text1"/>
          <w:lang w:val="es-BO"/>
        </w:rPr>
        <w:t xml:space="preserve">; </w:t>
      </w:r>
    </w:p>
    <w:p w14:paraId="55AB2EA7" w14:textId="77777777" w:rsidR="002320E5" w:rsidRPr="004D6D3F" w:rsidRDefault="009F0164" w:rsidP="004D6D3F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lastRenderedPageBreak/>
        <w:t xml:space="preserve">Planificar con anticipación la agenda </w:t>
      </w:r>
      <w:r w:rsidR="00704669">
        <w:rPr>
          <w:rFonts w:ascii="Arial" w:hAnsi="Arial" w:cs="Arial"/>
          <w:color w:val="000000" w:themeColor="text1"/>
        </w:rPr>
        <w:t xml:space="preserve">(octubre/noviembre) permitirá </w:t>
      </w:r>
      <w:r w:rsidRPr="00310C2C">
        <w:rPr>
          <w:rFonts w:ascii="Arial" w:hAnsi="Arial" w:cs="Arial"/>
          <w:color w:val="000000" w:themeColor="text1"/>
        </w:rPr>
        <w:t xml:space="preserve">consensuar </w:t>
      </w:r>
      <w:r w:rsidR="00704669">
        <w:rPr>
          <w:rFonts w:ascii="Arial" w:hAnsi="Arial" w:cs="Arial"/>
          <w:color w:val="000000" w:themeColor="text1"/>
        </w:rPr>
        <w:t xml:space="preserve">las </w:t>
      </w:r>
      <w:r w:rsidRPr="00310C2C">
        <w:rPr>
          <w:rFonts w:ascii="Arial" w:hAnsi="Arial" w:cs="Arial"/>
          <w:color w:val="000000" w:themeColor="text1"/>
        </w:rPr>
        <w:t xml:space="preserve">actividades con mayor número de contrapartes y con </w:t>
      </w:r>
      <w:r w:rsidR="00704669">
        <w:rPr>
          <w:rFonts w:ascii="Arial" w:hAnsi="Arial" w:cs="Arial"/>
          <w:color w:val="000000" w:themeColor="text1"/>
        </w:rPr>
        <w:t xml:space="preserve">el </w:t>
      </w:r>
      <w:r w:rsidRPr="00310C2C">
        <w:rPr>
          <w:rFonts w:ascii="Arial" w:hAnsi="Arial" w:cs="Arial"/>
          <w:color w:val="000000" w:themeColor="text1"/>
        </w:rPr>
        <w:t>gobierno</w:t>
      </w:r>
      <w:r w:rsidR="00704669">
        <w:rPr>
          <w:rFonts w:ascii="Arial" w:hAnsi="Arial" w:cs="Arial"/>
          <w:color w:val="000000" w:themeColor="text1"/>
        </w:rPr>
        <w:t>;</w:t>
      </w:r>
      <w:r w:rsidRPr="00310C2C">
        <w:rPr>
          <w:rFonts w:ascii="Arial" w:hAnsi="Arial" w:cs="Arial"/>
          <w:color w:val="000000" w:themeColor="text1"/>
        </w:rPr>
        <w:t xml:space="preserve"> </w:t>
      </w:r>
    </w:p>
    <w:p w14:paraId="2329AD10" w14:textId="77777777" w:rsidR="00A83EC0" w:rsidRPr="00310C2C" w:rsidRDefault="00A83EC0" w:rsidP="004D6D3F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  <w:lang w:val="es-BO"/>
        </w:rPr>
        <w:t>Las pipocas y refrescos gratis también motivan la participación.</w:t>
      </w:r>
    </w:p>
    <w:p w14:paraId="10E103F9" w14:textId="77777777" w:rsidR="00704669" w:rsidRPr="004D6D3F" w:rsidRDefault="009F0164" w:rsidP="004D6D3F">
      <w:pPr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310C2C">
        <w:rPr>
          <w:rFonts w:ascii="Arial" w:hAnsi="Arial" w:cs="Arial"/>
          <w:color w:val="000000" w:themeColor="text1"/>
        </w:rPr>
        <w:t>Desarrollar un plan de comunicación y difusión conjunto, a ser implementado por todas las agencias según su capacidad</w:t>
      </w:r>
      <w:r w:rsidR="00704669">
        <w:rPr>
          <w:rFonts w:ascii="Arial" w:hAnsi="Arial" w:cs="Arial"/>
          <w:color w:val="000000" w:themeColor="text1"/>
        </w:rPr>
        <w:t>.</w:t>
      </w:r>
    </w:p>
    <w:p w14:paraId="23623409" w14:textId="77777777" w:rsidR="00704669" w:rsidRDefault="00704669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973092D" w14:textId="77777777" w:rsidR="00704669" w:rsidRDefault="00704669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planteó como </w:t>
      </w:r>
      <w:r w:rsidR="00A7798A">
        <w:rPr>
          <w:rFonts w:ascii="Arial" w:hAnsi="Arial" w:cs="Arial"/>
          <w:color w:val="000000" w:themeColor="text1"/>
        </w:rPr>
        <w:t>propuesta:</w:t>
      </w:r>
    </w:p>
    <w:p w14:paraId="1D33B6E7" w14:textId="77777777" w:rsidR="00704669" w:rsidRDefault="00704669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3FC6E31" w14:textId="77777777" w:rsidR="002320E5" w:rsidRPr="004D6D3F" w:rsidRDefault="00704669" w:rsidP="004D6D3F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</w:rPr>
        <w:t>R</w:t>
      </w:r>
      <w:r w:rsidRPr="004D6D3F">
        <w:rPr>
          <w:rFonts w:ascii="Arial" w:hAnsi="Arial" w:cs="Arial"/>
          <w:color w:val="000000" w:themeColor="text1"/>
        </w:rPr>
        <w:t>ealizar al menos una vez al mes</w:t>
      </w:r>
      <w:r w:rsidR="00840E11">
        <w:rPr>
          <w:rFonts w:ascii="Arial" w:hAnsi="Arial" w:cs="Arial"/>
          <w:color w:val="000000" w:themeColor="text1"/>
        </w:rPr>
        <w:t>, durante todo el a</w:t>
      </w:r>
      <w:r w:rsidR="00A7798A">
        <w:rPr>
          <w:rFonts w:ascii="Arial" w:hAnsi="Arial" w:cs="Arial"/>
          <w:color w:val="000000" w:themeColor="text1"/>
        </w:rPr>
        <w:t>ñ</w:t>
      </w:r>
      <w:r w:rsidR="00840E11">
        <w:rPr>
          <w:rFonts w:ascii="Arial" w:hAnsi="Arial" w:cs="Arial"/>
          <w:color w:val="000000" w:themeColor="text1"/>
        </w:rPr>
        <w:t xml:space="preserve">o, la proyección de una película o documental, manteniendo el foro </w:t>
      </w:r>
      <w:r w:rsidR="00A7798A">
        <w:rPr>
          <w:rFonts w:ascii="Arial" w:hAnsi="Arial" w:cs="Arial"/>
          <w:color w:val="000000" w:themeColor="text1"/>
        </w:rPr>
        <w:t xml:space="preserve">debate </w:t>
      </w:r>
      <w:r w:rsidR="00A7798A" w:rsidRPr="004D6D3F">
        <w:rPr>
          <w:rFonts w:ascii="Arial" w:hAnsi="Arial" w:cs="Arial"/>
          <w:color w:val="000000" w:themeColor="text1"/>
        </w:rPr>
        <w:t>en</w:t>
      </w:r>
      <w:r w:rsidRPr="004D6D3F">
        <w:rPr>
          <w:rFonts w:ascii="Arial" w:hAnsi="Arial" w:cs="Arial"/>
          <w:color w:val="000000" w:themeColor="text1"/>
        </w:rPr>
        <w:t xml:space="preserve"> torno a las temáticas identificadas en la Planificación Anual del CIAG.</w:t>
      </w:r>
    </w:p>
    <w:p w14:paraId="661C496E" w14:textId="77777777" w:rsidR="00310C2C" w:rsidRPr="00840E11" w:rsidRDefault="00704669" w:rsidP="00A7798A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 w:rsidRPr="00840E11">
        <w:rPr>
          <w:rFonts w:ascii="Arial" w:hAnsi="Arial" w:cs="Arial"/>
          <w:color w:val="000000" w:themeColor="text1"/>
          <w:lang w:val="es-BO"/>
        </w:rPr>
        <w:t xml:space="preserve">Se plantea </w:t>
      </w:r>
      <w:r w:rsidR="00840E11" w:rsidRPr="00840E11">
        <w:rPr>
          <w:rFonts w:ascii="Arial" w:hAnsi="Arial" w:cs="Arial"/>
          <w:color w:val="000000" w:themeColor="text1"/>
          <w:lang w:val="es-BO"/>
        </w:rPr>
        <w:t>para el próximo ano, o para futuros eventos de movilización, replicarlos en otro</w:t>
      </w:r>
      <w:r w:rsidR="00A7798A">
        <w:rPr>
          <w:rFonts w:ascii="Arial" w:hAnsi="Arial" w:cs="Arial"/>
          <w:color w:val="000000" w:themeColor="text1"/>
          <w:lang w:val="es-BO"/>
        </w:rPr>
        <w:t xml:space="preserve">s </w:t>
      </w:r>
      <w:r w:rsidR="00840E11" w:rsidRPr="00840E11">
        <w:rPr>
          <w:rFonts w:ascii="Arial" w:hAnsi="Arial" w:cs="Arial"/>
          <w:color w:val="000000" w:themeColor="text1"/>
          <w:lang w:val="es-BO"/>
        </w:rPr>
        <w:t xml:space="preserve">departamentos en los que las agencias tengan alguna oficina. </w:t>
      </w:r>
    </w:p>
    <w:p w14:paraId="6639F5EC" w14:textId="77777777" w:rsidR="00A7798A" w:rsidRDefault="00A7798A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</w:p>
    <w:p w14:paraId="589C4D54" w14:textId="77777777" w:rsidR="00AA438A" w:rsidRDefault="00AA438A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  <w:lang w:val="es-BO"/>
        </w:rPr>
        <w:t>Para la organización de estos ciclos de cine</w:t>
      </w:r>
      <w:r w:rsidR="00A83EC0">
        <w:rPr>
          <w:rFonts w:ascii="Arial" w:hAnsi="Arial" w:cs="Arial"/>
          <w:color w:val="000000" w:themeColor="text1"/>
          <w:lang w:val="es-BO"/>
        </w:rPr>
        <w:t xml:space="preserve"> mensual</w:t>
      </w:r>
      <w:r>
        <w:rPr>
          <w:rFonts w:ascii="Arial" w:hAnsi="Arial" w:cs="Arial"/>
          <w:color w:val="000000" w:themeColor="text1"/>
          <w:lang w:val="es-BO"/>
        </w:rPr>
        <w:t>, Belen Zamora presentará una propuesta</w:t>
      </w:r>
      <w:r w:rsidR="00A83EC0">
        <w:rPr>
          <w:rFonts w:ascii="Arial" w:hAnsi="Arial" w:cs="Arial"/>
          <w:color w:val="000000" w:themeColor="text1"/>
          <w:lang w:val="es-BO"/>
        </w:rPr>
        <w:t xml:space="preserve"> </w:t>
      </w:r>
      <w:r w:rsidR="004D6D3F">
        <w:rPr>
          <w:rFonts w:ascii="Arial" w:hAnsi="Arial" w:cs="Arial"/>
          <w:color w:val="000000" w:themeColor="text1"/>
          <w:lang w:val="es-BO"/>
        </w:rPr>
        <w:t>considerando el trabajo co</w:t>
      </w:r>
      <w:r w:rsidR="00A83EC0">
        <w:rPr>
          <w:rFonts w:ascii="Arial" w:hAnsi="Arial" w:cs="Arial"/>
          <w:color w:val="000000" w:themeColor="text1"/>
          <w:lang w:val="es-BO"/>
        </w:rPr>
        <w:t xml:space="preserve">n la Cinemateca y </w:t>
      </w:r>
      <w:r w:rsidR="00144C19">
        <w:rPr>
          <w:rFonts w:ascii="Arial" w:hAnsi="Arial" w:cs="Arial"/>
          <w:color w:val="000000" w:themeColor="text1"/>
          <w:lang w:val="es-BO"/>
        </w:rPr>
        <w:t>coordinará</w:t>
      </w:r>
      <w:r w:rsidR="00A83EC0">
        <w:rPr>
          <w:rFonts w:ascii="Arial" w:hAnsi="Arial" w:cs="Arial"/>
          <w:color w:val="000000" w:themeColor="text1"/>
          <w:lang w:val="es-BO"/>
        </w:rPr>
        <w:t xml:space="preserve"> con los realizadores del Festival de Derechos Humanos (Simón Bongers).</w:t>
      </w:r>
      <w:r w:rsidR="00425083">
        <w:rPr>
          <w:rFonts w:ascii="Arial" w:hAnsi="Arial" w:cs="Arial"/>
          <w:color w:val="000000" w:themeColor="text1"/>
          <w:lang w:val="es-BO"/>
        </w:rPr>
        <w:t xml:space="preserve"> Se solicitó que cada agencia vea la disponibilidad de contar con dos películas o documentales para el año. </w:t>
      </w:r>
    </w:p>
    <w:p w14:paraId="7F4F6D3F" w14:textId="77777777" w:rsidR="00AA438A" w:rsidRDefault="00AA438A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</w:p>
    <w:p w14:paraId="251F1302" w14:textId="77777777" w:rsidR="00310C2C" w:rsidRDefault="00310C2C" w:rsidP="004D6D3F">
      <w:pPr>
        <w:spacing w:after="0"/>
        <w:jc w:val="both"/>
        <w:rPr>
          <w:rFonts w:ascii="Arial" w:hAnsi="Arial" w:cs="Arial"/>
          <w:color w:val="000000" w:themeColor="text1"/>
          <w:lang w:val="es-BO"/>
        </w:rPr>
      </w:pPr>
      <w:r>
        <w:rPr>
          <w:rFonts w:ascii="Arial" w:hAnsi="Arial" w:cs="Arial"/>
          <w:color w:val="000000" w:themeColor="text1"/>
          <w:lang w:val="es-BO"/>
        </w:rPr>
        <w:t>Para las actividades previstas para el 11 de octubre y el 25 de noviembre se debe realizar la planificación con mayor tiempo e involucramiento de las distintas agencias que conformamos el CIAG.</w:t>
      </w:r>
      <w:r w:rsidR="00A83EC0">
        <w:rPr>
          <w:rFonts w:ascii="Arial" w:hAnsi="Arial" w:cs="Arial"/>
          <w:color w:val="000000" w:themeColor="text1"/>
          <w:lang w:val="es-BO"/>
        </w:rPr>
        <w:t xml:space="preserve"> Se debe trabajar en la selección de películas bolivianas e internacionales vinculados con el tema.</w:t>
      </w:r>
    </w:p>
    <w:p w14:paraId="3428F6CA" w14:textId="77777777" w:rsidR="00310C2C" w:rsidRPr="005D05E1" w:rsidRDefault="00310C2C" w:rsidP="004D6D3F">
      <w:pPr>
        <w:spacing w:after="0"/>
        <w:jc w:val="both"/>
        <w:rPr>
          <w:rFonts w:ascii="Arial" w:hAnsi="Arial" w:cs="Arial"/>
          <w:color w:val="FF0000"/>
          <w:lang w:val="es-BO"/>
        </w:rPr>
      </w:pPr>
    </w:p>
    <w:p w14:paraId="22906CAA" w14:textId="77777777" w:rsidR="00FE49C8" w:rsidRPr="00103EFA" w:rsidRDefault="006C6889" w:rsidP="004D6D3F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103EFA">
        <w:rPr>
          <w:rFonts w:ascii="Arial" w:hAnsi="Arial" w:cs="Arial"/>
          <w:b/>
          <w:color w:val="000000" w:themeColor="text1"/>
        </w:rPr>
        <w:t>Presentación de</w:t>
      </w:r>
      <w:r w:rsidR="00144C19">
        <w:rPr>
          <w:rFonts w:ascii="Arial" w:hAnsi="Arial" w:cs="Arial"/>
          <w:b/>
          <w:color w:val="000000" w:themeColor="text1"/>
        </w:rPr>
        <w:t xml:space="preserve"> </w:t>
      </w:r>
      <w:r w:rsidRPr="00103EFA">
        <w:rPr>
          <w:rFonts w:ascii="Arial" w:hAnsi="Arial" w:cs="Arial"/>
          <w:b/>
          <w:color w:val="000000" w:themeColor="text1"/>
        </w:rPr>
        <w:t>l</w:t>
      </w:r>
      <w:r w:rsidR="00144C19">
        <w:rPr>
          <w:rFonts w:ascii="Arial" w:hAnsi="Arial" w:cs="Arial"/>
          <w:b/>
          <w:color w:val="000000" w:themeColor="text1"/>
        </w:rPr>
        <w:t xml:space="preserve">a Comisión </w:t>
      </w:r>
      <w:r w:rsidRPr="00103EFA">
        <w:rPr>
          <w:rFonts w:ascii="Arial" w:hAnsi="Arial" w:cs="Arial"/>
          <w:b/>
          <w:color w:val="000000" w:themeColor="text1"/>
        </w:rPr>
        <w:t>de violencia</w:t>
      </w:r>
    </w:p>
    <w:p w14:paraId="19A581F6" w14:textId="77777777" w:rsidR="00103EFA" w:rsidRDefault="00103EFA" w:rsidP="004D6D3F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7D7789CA" w14:textId="77777777" w:rsidR="00861ACE" w:rsidRDefault="00861ACE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 w:rsidRPr="00103EFA">
        <w:rPr>
          <w:rFonts w:ascii="Arial" w:hAnsi="Arial" w:cs="Arial"/>
          <w:color w:val="000000" w:themeColor="text1"/>
        </w:rPr>
        <w:t>Cecilia Enríquez, ONU Mujeres, informó sobre la reunión sostenida en el subgrupo a raíz de la derogación del Código Penal</w:t>
      </w:r>
      <w:r>
        <w:rPr>
          <w:rFonts w:ascii="Arial" w:hAnsi="Arial" w:cs="Arial"/>
          <w:color w:val="000000" w:themeColor="text1"/>
        </w:rPr>
        <w:t>, en la que a partir del análisis de coyuntura se identificaron desafíos y se realizaron ajustes de las nuevas líneas de trabajo, las mismas fueron: Análisis y difusión de datos estadísticos, ONU Mujeres realizó una cartilla que sistematiza los datos más relevantes para operadores/as de la cadena estatal; seguimiento a definición sobre el SIPASSE; Mesa de trabajo para identificar ajustes normativos o instrumentos que permitan llenar vacíos dejados por el Código Penal; Avances y dificultades en la implementación de la Ley 348, trabajo que realizará ONU Mujeres en apoyo a la Defensoría del Pueblo.</w:t>
      </w:r>
    </w:p>
    <w:p w14:paraId="6DEDF8E6" w14:textId="77777777" w:rsidR="00861ACE" w:rsidRDefault="00861ACE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D728CC2" w14:textId="77777777" w:rsidR="00861ACE" w:rsidRDefault="00861ACE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Esta agenda será ajustada dentro del Plan de Trabajo del CIAG para la gestión 2018.</w:t>
      </w:r>
    </w:p>
    <w:p w14:paraId="0E8EDC66" w14:textId="77777777" w:rsidR="00425083" w:rsidRDefault="00425083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9A9FA71" w14:textId="0A042CFA" w:rsidR="00425083" w:rsidRDefault="00425083" w:rsidP="004D6D3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informó que el 18, 19 y 20 de </w:t>
      </w:r>
      <w:r w:rsidR="00A7798A">
        <w:rPr>
          <w:rFonts w:ascii="Arial" w:hAnsi="Arial" w:cs="Arial"/>
          <w:color w:val="000000" w:themeColor="text1"/>
        </w:rPr>
        <w:t>junio</w:t>
      </w:r>
      <w:r>
        <w:rPr>
          <w:rFonts w:ascii="Arial" w:hAnsi="Arial" w:cs="Arial"/>
          <w:color w:val="000000" w:themeColor="text1"/>
        </w:rPr>
        <w:t xml:space="preserve"> se realizará en Cochabamba un evento regional de Evaluación de las leyes integrales contra la violencia, </w:t>
      </w:r>
      <w:r w:rsidR="00903946">
        <w:rPr>
          <w:rFonts w:ascii="Arial" w:hAnsi="Arial" w:cs="Arial"/>
          <w:color w:val="000000" w:themeColor="text1"/>
        </w:rPr>
        <w:t>así</w:t>
      </w:r>
      <w:r>
        <w:rPr>
          <w:rFonts w:ascii="Arial" w:hAnsi="Arial" w:cs="Arial"/>
          <w:color w:val="000000" w:themeColor="text1"/>
        </w:rPr>
        <w:t xml:space="preserve"> como también informo sobre una iniciativa liderada por la diputada Fernanda San Martin de</w:t>
      </w:r>
      <w:r w:rsidR="00903946">
        <w:rPr>
          <w:rFonts w:ascii="Arial" w:hAnsi="Arial" w:cs="Arial"/>
          <w:color w:val="000000" w:themeColor="text1"/>
        </w:rPr>
        <w:t>l Comité de derechos de G</w:t>
      </w:r>
      <w:r w:rsidR="00ED2E66">
        <w:rPr>
          <w:rFonts w:ascii="Arial" w:hAnsi="Arial" w:cs="Arial"/>
          <w:color w:val="000000" w:themeColor="text1"/>
        </w:rPr>
        <w:t>é</w:t>
      </w:r>
      <w:r w:rsidR="00903946">
        <w:rPr>
          <w:rFonts w:ascii="Arial" w:hAnsi="Arial" w:cs="Arial"/>
          <w:color w:val="000000" w:themeColor="text1"/>
        </w:rPr>
        <w:t>nero de</w:t>
      </w:r>
      <w:r>
        <w:rPr>
          <w:rFonts w:ascii="Arial" w:hAnsi="Arial" w:cs="Arial"/>
          <w:color w:val="000000" w:themeColor="text1"/>
        </w:rPr>
        <w:t xml:space="preserve"> la </w:t>
      </w:r>
      <w:r w:rsidR="00A7798A">
        <w:rPr>
          <w:rFonts w:ascii="Arial" w:hAnsi="Arial" w:cs="Arial"/>
          <w:color w:val="000000" w:themeColor="text1"/>
        </w:rPr>
        <w:t>Comisión</w:t>
      </w:r>
      <w:r>
        <w:rPr>
          <w:rFonts w:ascii="Arial" w:hAnsi="Arial" w:cs="Arial"/>
          <w:color w:val="000000" w:themeColor="text1"/>
        </w:rPr>
        <w:t xml:space="preserve"> de derechos Humanos </w:t>
      </w:r>
      <w:r w:rsidR="00903946">
        <w:rPr>
          <w:rFonts w:ascii="Arial" w:hAnsi="Arial" w:cs="Arial"/>
          <w:color w:val="000000" w:themeColor="text1"/>
        </w:rPr>
        <w:t xml:space="preserve">para evaluar el impacto legislativo de la ley 348 y las </w:t>
      </w:r>
      <w:r w:rsidR="00A7798A">
        <w:rPr>
          <w:rFonts w:ascii="Arial" w:hAnsi="Arial" w:cs="Arial"/>
          <w:color w:val="000000" w:themeColor="text1"/>
        </w:rPr>
        <w:t>posibles reformas legislativas</w:t>
      </w:r>
      <w:r w:rsidR="00903946">
        <w:rPr>
          <w:rFonts w:ascii="Arial" w:hAnsi="Arial" w:cs="Arial"/>
          <w:color w:val="000000" w:themeColor="text1"/>
        </w:rPr>
        <w:t xml:space="preserve"> que la norma amerite. Informaron que el asesor de la diputada, Yerko </w:t>
      </w:r>
      <w:r w:rsidR="00A7798A">
        <w:rPr>
          <w:rFonts w:ascii="Arial" w:hAnsi="Arial" w:cs="Arial"/>
          <w:color w:val="000000" w:themeColor="text1"/>
        </w:rPr>
        <w:t>Llichi</w:t>
      </w:r>
      <w:r w:rsidR="00903946">
        <w:rPr>
          <w:rFonts w:ascii="Arial" w:hAnsi="Arial" w:cs="Arial"/>
          <w:color w:val="000000" w:themeColor="text1"/>
        </w:rPr>
        <w:t>, le gustaría pres</w:t>
      </w:r>
      <w:r w:rsidR="00ED2E66">
        <w:rPr>
          <w:rFonts w:ascii="Arial" w:hAnsi="Arial" w:cs="Arial"/>
          <w:color w:val="000000" w:themeColor="text1"/>
        </w:rPr>
        <w:t>en</w:t>
      </w:r>
      <w:r w:rsidR="00903946">
        <w:rPr>
          <w:rFonts w:ascii="Arial" w:hAnsi="Arial" w:cs="Arial"/>
          <w:color w:val="000000" w:themeColor="text1"/>
        </w:rPr>
        <w:t xml:space="preserve">tar al CIAG esta iniciativa en el mes de abril. </w:t>
      </w:r>
    </w:p>
    <w:p w14:paraId="28F97C2C" w14:textId="77777777" w:rsidR="00903946" w:rsidRDefault="00903946" w:rsidP="004D6D3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61D6387" w14:textId="77777777" w:rsidR="002A0EDE" w:rsidRPr="00C40699" w:rsidRDefault="006C6889" w:rsidP="004D6D3F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  <w:b/>
        </w:rPr>
      </w:pPr>
      <w:r w:rsidRPr="00C40699">
        <w:rPr>
          <w:rFonts w:ascii="Arial" w:hAnsi="Arial" w:cs="Arial"/>
          <w:b/>
        </w:rPr>
        <w:t xml:space="preserve">Presentación de </w:t>
      </w:r>
      <w:r w:rsidR="006E17FE" w:rsidRPr="00C40699">
        <w:rPr>
          <w:rFonts w:ascii="Arial" w:hAnsi="Arial" w:cs="Arial"/>
          <w:b/>
        </w:rPr>
        <w:t xml:space="preserve">la </w:t>
      </w:r>
      <w:r w:rsidRPr="00C40699">
        <w:rPr>
          <w:rFonts w:ascii="Arial" w:hAnsi="Arial" w:cs="Arial"/>
          <w:b/>
        </w:rPr>
        <w:t xml:space="preserve">Coordinadora </w:t>
      </w:r>
      <w:r w:rsidR="006E17FE" w:rsidRPr="00C40699">
        <w:rPr>
          <w:rFonts w:ascii="Arial" w:hAnsi="Arial" w:cs="Arial"/>
          <w:b/>
        </w:rPr>
        <w:t xml:space="preserve">de la </w:t>
      </w:r>
      <w:r w:rsidRPr="00C40699">
        <w:rPr>
          <w:rFonts w:ascii="Arial" w:hAnsi="Arial" w:cs="Arial"/>
          <w:b/>
        </w:rPr>
        <w:t xml:space="preserve">Mesa de Donantes de Género </w:t>
      </w:r>
      <w:r w:rsidR="006E17FE" w:rsidRPr="00C40699">
        <w:rPr>
          <w:rFonts w:ascii="Arial" w:hAnsi="Arial" w:cs="Arial"/>
          <w:b/>
        </w:rPr>
        <w:t xml:space="preserve">del </w:t>
      </w:r>
      <w:r w:rsidRPr="00C40699">
        <w:rPr>
          <w:rFonts w:ascii="Arial" w:hAnsi="Arial" w:cs="Arial"/>
          <w:b/>
        </w:rPr>
        <w:t>Perú</w:t>
      </w:r>
      <w:r w:rsidR="002A0EDE" w:rsidRPr="00C40699">
        <w:rPr>
          <w:rFonts w:ascii="Arial" w:hAnsi="Arial" w:cs="Arial"/>
          <w:b/>
        </w:rPr>
        <w:t xml:space="preserve"> </w:t>
      </w:r>
    </w:p>
    <w:p w14:paraId="307FE6B8" w14:textId="77777777" w:rsidR="00974FB5" w:rsidRDefault="00974FB5" w:rsidP="004D6D3F">
      <w:pPr>
        <w:spacing w:after="0"/>
        <w:rPr>
          <w:rFonts w:ascii="Arial" w:hAnsi="Arial" w:cs="Arial"/>
        </w:rPr>
      </w:pPr>
    </w:p>
    <w:p w14:paraId="35C2EEEC" w14:textId="77777777" w:rsidR="006E17FE" w:rsidRDefault="002A0EDE" w:rsidP="004D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2A0EDE">
        <w:rPr>
          <w:rFonts w:ascii="Arial" w:hAnsi="Arial" w:cs="Arial"/>
        </w:rPr>
        <w:t>Sra.</w:t>
      </w:r>
      <w:r w:rsidR="006C6889" w:rsidRPr="002A0EDE">
        <w:rPr>
          <w:rFonts w:ascii="Arial" w:hAnsi="Arial" w:cs="Arial"/>
        </w:rPr>
        <w:t xml:space="preserve"> </w:t>
      </w:r>
      <w:r w:rsidRPr="002A0EDE">
        <w:rPr>
          <w:rFonts w:ascii="Arial" w:hAnsi="Arial" w:cs="Arial"/>
        </w:rPr>
        <w:t>Amélie</w:t>
      </w:r>
      <w:r w:rsidR="00832930">
        <w:rPr>
          <w:rFonts w:ascii="Arial" w:hAnsi="Arial" w:cs="Arial"/>
        </w:rPr>
        <w:t xml:space="preserve"> </w:t>
      </w:r>
      <w:r w:rsidR="006C6889" w:rsidRPr="002A0EDE">
        <w:rPr>
          <w:rFonts w:ascii="Arial" w:hAnsi="Arial" w:cs="Arial"/>
        </w:rPr>
        <w:t xml:space="preserve">Geoffroy, Encargada </w:t>
      </w:r>
      <w:r>
        <w:rPr>
          <w:rFonts w:ascii="Arial" w:hAnsi="Arial" w:cs="Arial"/>
        </w:rPr>
        <w:t>de G</w:t>
      </w:r>
      <w:r w:rsidR="006C6889" w:rsidRPr="002A0EDE">
        <w:rPr>
          <w:rFonts w:ascii="Arial" w:hAnsi="Arial" w:cs="Arial"/>
        </w:rPr>
        <w:t>énero y coordinadora de la Mesa de donantes de Género en el Perú y antes en Colombia</w:t>
      </w:r>
      <w:r>
        <w:rPr>
          <w:rFonts w:ascii="Arial" w:hAnsi="Arial" w:cs="Arial"/>
        </w:rPr>
        <w:t xml:space="preserve">, </w:t>
      </w:r>
      <w:r w:rsidRPr="002A0EDE">
        <w:rPr>
          <w:rFonts w:ascii="Arial" w:hAnsi="Arial" w:cs="Arial"/>
        </w:rPr>
        <w:t xml:space="preserve">comentó sobre </w:t>
      </w:r>
      <w:r w:rsidR="00144C19">
        <w:rPr>
          <w:rFonts w:ascii="Arial" w:hAnsi="Arial" w:cs="Arial"/>
        </w:rPr>
        <w:t>la m</w:t>
      </w:r>
      <w:r w:rsidR="006E17FE">
        <w:rPr>
          <w:rFonts w:ascii="Arial" w:hAnsi="Arial" w:cs="Arial"/>
        </w:rPr>
        <w:t>odalidad d</w:t>
      </w:r>
      <w:r w:rsidR="00144C19">
        <w:rPr>
          <w:rFonts w:ascii="Arial" w:hAnsi="Arial" w:cs="Arial"/>
        </w:rPr>
        <w:t xml:space="preserve">e trabajo realizado en ambos </w:t>
      </w:r>
      <w:r w:rsidR="006E17FE">
        <w:rPr>
          <w:rFonts w:ascii="Arial" w:hAnsi="Arial" w:cs="Arial"/>
        </w:rPr>
        <w:t>países</w:t>
      </w:r>
      <w:r w:rsidRPr="002A0E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17FE">
        <w:rPr>
          <w:rFonts w:ascii="Arial" w:hAnsi="Arial" w:cs="Arial"/>
        </w:rPr>
        <w:t xml:space="preserve">Entre los temas </w:t>
      </w:r>
      <w:r w:rsidR="00F10E2B">
        <w:rPr>
          <w:rFonts w:ascii="Arial" w:hAnsi="Arial" w:cs="Arial"/>
        </w:rPr>
        <w:t>importantes resaltamos las siguientes</w:t>
      </w:r>
      <w:r w:rsidR="006E17FE">
        <w:rPr>
          <w:rFonts w:ascii="Arial" w:hAnsi="Arial" w:cs="Arial"/>
        </w:rPr>
        <w:t>:</w:t>
      </w:r>
    </w:p>
    <w:p w14:paraId="1254918E" w14:textId="77777777" w:rsidR="006E17FE" w:rsidRDefault="006E17FE" w:rsidP="004D6D3F">
      <w:pPr>
        <w:spacing w:after="0"/>
        <w:jc w:val="both"/>
        <w:rPr>
          <w:rFonts w:ascii="Arial" w:hAnsi="Arial" w:cs="Arial"/>
        </w:rPr>
      </w:pPr>
    </w:p>
    <w:p w14:paraId="5160A271" w14:textId="77777777" w:rsidR="006E17FE" w:rsidRDefault="006E17FE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Presidencia es renovada cada 2 años</w:t>
      </w:r>
    </w:p>
    <w:p w14:paraId="0344A930" w14:textId="77777777" w:rsidR="006C6889" w:rsidRDefault="006E17FE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Colombia, se tiene una Secretaria Técnica permanente a cargo de ONU Mujeres, </w:t>
      </w:r>
      <w:r w:rsidR="002A0EDE">
        <w:rPr>
          <w:rFonts w:ascii="Arial" w:hAnsi="Arial" w:cs="Arial"/>
        </w:rPr>
        <w:t>quien</w:t>
      </w:r>
      <w:r>
        <w:rPr>
          <w:rFonts w:ascii="Arial" w:hAnsi="Arial" w:cs="Arial"/>
        </w:rPr>
        <w:t>es</w:t>
      </w:r>
      <w:r w:rsidR="002A0EDE">
        <w:rPr>
          <w:rFonts w:ascii="Arial" w:hAnsi="Arial" w:cs="Arial"/>
        </w:rPr>
        <w:t xml:space="preserve"> recibe</w:t>
      </w:r>
      <w:r>
        <w:rPr>
          <w:rFonts w:ascii="Arial" w:hAnsi="Arial" w:cs="Arial"/>
        </w:rPr>
        <w:t>n</w:t>
      </w:r>
      <w:r w:rsidR="002A0EDE">
        <w:rPr>
          <w:rFonts w:ascii="Arial" w:hAnsi="Arial" w:cs="Arial"/>
        </w:rPr>
        <w:t xml:space="preserve"> financiamiento de la agencia que preside la Mesa para llevar a cabo las actividades. En el caso del Perú la Mesa tiene algunos aspectos similares a la realidad boliviana,</w:t>
      </w:r>
      <w:r>
        <w:rPr>
          <w:rFonts w:ascii="Arial" w:hAnsi="Arial" w:cs="Arial"/>
        </w:rPr>
        <w:t xml:space="preserve"> actualmente la preside USAID y Canadá.</w:t>
      </w:r>
    </w:p>
    <w:p w14:paraId="7C1B4BA2" w14:textId="77777777" w:rsidR="006E17FE" w:rsidRDefault="006E17FE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realizan 4 reuniones plenarias al año de alto nivel con participación de Jefes de Cooperación y Gobierno en torno a temas diferentes (dialogo político).</w:t>
      </w:r>
    </w:p>
    <w:p w14:paraId="3E3184B5" w14:textId="77777777" w:rsidR="006E17FE" w:rsidRDefault="0045470D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24 agencias bilaterales y multibilaterales conforma</w:t>
      </w:r>
      <w:r w:rsidR="00E7046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 mesa</w:t>
      </w:r>
      <w:r w:rsidR="00E7046E">
        <w:rPr>
          <w:rFonts w:ascii="Arial" w:hAnsi="Arial" w:cs="Arial"/>
        </w:rPr>
        <w:t xml:space="preserve"> actualmente.</w:t>
      </w:r>
    </w:p>
    <w:p w14:paraId="0CBCF218" w14:textId="77777777" w:rsidR="00E414E8" w:rsidRDefault="00E414E8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realizan reuniones mensuales de seguimiento a eventos y campañas, para contar con mensajes comunes.</w:t>
      </w:r>
    </w:p>
    <w:p w14:paraId="47A02A22" w14:textId="77777777" w:rsidR="00E414E8" w:rsidRDefault="00E414E8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viene desarrollando una consultoría para el mapeo de las entidades que trabajan género.</w:t>
      </w:r>
    </w:p>
    <w:p w14:paraId="667D22A8" w14:textId="77777777" w:rsidR="00E414E8" w:rsidRDefault="00E414E8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tiene un fondo canasta para financiar campañas</w:t>
      </w:r>
    </w:p>
    <w:p w14:paraId="69A76BBC" w14:textId="77777777" w:rsidR="00E414E8" w:rsidRDefault="00E414E8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Perú se tiene el Ministerio de la Mujer quienes participan y apoyan en las campañas</w:t>
      </w:r>
    </w:p>
    <w:p w14:paraId="56DCE9EE" w14:textId="77777777" w:rsidR="0045470D" w:rsidRDefault="00E414E8" w:rsidP="00F10E2B">
      <w:pPr>
        <w:pStyle w:val="Prrafodelista"/>
        <w:numPr>
          <w:ilvl w:val="0"/>
          <w:numId w:val="5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identificaron como amenazas las corrientes conservadoras </w:t>
      </w:r>
      <w:r w:rsidR="003A7667">
        <w:rPr>
          <w:rFonts w:ascii="Arial" w:hAnsi="Arial" w:cs="Arial"/>
        </w:rPr>
        <w:t>que actualmente</w:t>
      </w:r>
      <w:r w:rsidR="00041204">
        <w:rPr>
          <w:rFonts w:ascii="Arial" w:hAnsi="Arial" w:cs="Arial"/>
        </w:rPr>
        <w:t xml:space="preserve"> atentan</w:t>
      </w:r>
      <w:r>
        <w:rPr>
          <w:rFonts w:ascii="Arial" w:hAnsi="Arial" w:cs="Arial"/>
        </w:rPr>
        <w:t xml:space="preserve"> </w:t>
      </w:r>
      <w:r w:rsidR="00041204">
        <w:rPr>
          <w:rFonts w:ascii="Arial" w:hAnsi="Arial" w:cs="Arial"/>
        </w:rPr>
        <w:t>a ciertos avances alcanzados en temas de diversidad sexual e identidad de género.</w:t>
      </w:r>
      <w:r w:rsidR="00E7046E">
        <w:rPr>
          <w:rFonts w:ascii="Arial" w:hAnsi="Arial" w:cs="Arial"/>
        </w:rPr>
        <w:t xml:space="preserve"> Se recomendó proponer estrategias.</w:t>
      </w:r>
    </w:p>
    <w:p w14:paraId="7407391B" w14:textId="77777777" w:rsidR="00C97572" w:rsidRDefault="00C97572" w:rsidP="004D6D3F">
      <w:pPr>
        <w:spacing w:after="0"/>
        <w:rPr>
          <w:rFonts w:ascii="Arial" w:hAnsi="Arial" w:cs="Arial"/>
        </w:rPr>
      </w:pPr>
    </w:p>
    <w:p w14:paraId="5426C55B" w14:textId="77777777" w:rsidR="00041204" w:rsidRPr="00041204" w:rsidRDefault="00041204" w:rsidP="004D6D3F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 w:rsidRPr="00041204">
        <w:rPr>
          <w:rFonts w:ascii="Arial" w:hAnsi="Arial" w:cs="Arial"/>
          <w:b/>
        </w:rPr>
        <w:t>Varios</w:t>
      </w:r>
    </w:p>
    <w:p w14:paraId="6E6E1A55" w14:textId="77777777" w:rsidR="002A0EDE" w:rsidRPr="002A0EDE" w:rsidRDefault="002A0EDE" w:rsidP="004D6D3F">
      <w:pPr>
        <w:pStyle w:val="Prrafodelista"/>
        <w:spacing w:after="0"/>
        <w:rPr>
          <w:rFonts w:ascii="Arial" w:hAnsi="Arial" w:cs="Arial"/>
        </w:rPr>
      </w:pPr>
    </w:p>
    <w:p w14:paraId="10F52CC3" w14:textId="77777777" w:rsidR="00442AE2" w:rsidRDefault="00041204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La </w:t>
      </w:r>
      <w:r w:rsidR="006C6889" w:rsidRPr="004D6D3F">
        <w:rPr>
          <w:rFonts w:ascii="Arial" w:hAnsi="Arial" w:cs="Arial"/>
        </w:rPr>
        <w:t>Embajada de Canadá</w:t>
      </w:r>
      <w:r w:rsidRPr="004D6D3F">
        <w:rPr>
          <w:rFonts w:ascii="Arial" w:hAnsi="Arial" w:cs="Arial"/>
        </w:rPr>
        <w:t xml:space="preserve">, informó de la actividad conjunta realizada </w:t>
      </w:r>
      <w:r w:rsidR="00442AE2" w:rsidRPr="004D6D3F">
        <w:rPr>
          <w:rFonts w:ascii="Arial" w:hAnsi="Arial" w:cs="Arial"/>
        </w:rPr>
        <w:t>en coordinación con la OCR – NNUU, Bélgica y el Ministerio de Planificación respecto a temas relacionados al Desarrollo Sostenible y género</w:t>
      </w:r>
      <w:r w:rsidR="00F10E2B">
        <w:rPr>
          <w:rFonts w:ascii="Arial" w:hAnsi="Arial" w:cs="Arial"/>
        </w:rPr>
        <w:t>,</w:t>
      </w:r>
      <w:r w:rsidR="00442AE2" w:rsidRPr="004D6D3F">
        <w:rPr>
          <w:rFonts w:ascii="Arial" w:hAnsi="Arial" w:cs="Arial"/>
        </w:rPr>
        <w:t xml:space="preserve"> actividad que contará con la presencia de</w:t>
      </w:r>
      <w:r w:rsidR="00F10E2B">
        <w:rPr>
          <w:rFonts w:ascii="Arial" w:hAnsi="Arial" w:cs="Arial"/>
        </w:rPr>
        <w:t xml:space="preserve"> los invitados como: </w:t>
      </w:r>
      <w:r w:rsidR="00442AE2" w:rsidRPr="004D6D3F">
        <w:rPr>
          <w:rFonts w:ascii="Arial" w:hAnsi="Arial" w:cs="Arial"/>
        </w:rPr>
        <w:t>George Gray</w:t>
      </w:r>
      <w:r w:rsidR="00C40699">
        <w:rPr>
          <w:rFonts w:ascii="Arial" w:hAnsi="Arial" w:cs="Arial"/>
        </w:rPr>
        <w:t xml:space="preserve"> de Naciones Unidas</w:t>
      </w:r>
      <w:r w:rsidR="00442AE2" w:rsidRPr="004D6D3F">
        <w:rPr>
          <w:rFonts w:ascii="Arial" w:hAnsi="Arial" w:cs="Arial"/>
        </w:rPr>
        <w:t>, la CEPAL y ONU Mujeres</w:t>
      </w:r>
      <w:r w:rsidR="00E7046E">
        <w:rPr>
          <w:rFonts w:ascii="Arial" w:hAnsi="Arial" w:cs="Arial"/>
        </w:rPr>
        <w:t>. S</w:t>
      </w:r>
      <w:r w:rsidR="00C40699">
        <w:rPr>
          <w:rFonts w:ascii="Arial" w:hAnsi="Arial" w:cs="Arial"/>
        </w:rPr>
        <w:t xml:space="preserve">e </w:t>
      </w:r>
      <w:r w:rsidR="00171E34" w:rsidRPr="004D6D3F">
        <w:rPr>
          <w:rFonts w:ascii="Arial" w:hAnsi="Arial" w:cs="Arial"/>
        </w:rPr>
        <w:t>tiene como publico las máximas autoridades del gobierno</w:t>
      </w:r>
      <w:r w:rsidR="00442AE2" w:rsidRPr="004D6D3F">
        <w:rPr>
          <w:rFonts w:ascii="Arial" w:hAnsi="Arial" w:cs="Arial"/>
        </w:rPr>
        <w:t xml:space="preserve">. Se socializará la agenda </w:t>
      </w:r>
      <w:r w:rsidR="00C40699">
        <w:rPr>
          <w:rFonts w:ascii="Arial" w:hAnsi="Arial" w:cs="Arial"/>
        </w:rPr>
        <w:t xml:space="preserve">final </w:t>
      </w:r>
      <w:r w:rsidR="00442AE2" w:rsidRPr="004D6D3F">
        <w:rPr>
          <w:rFonts w:ascii="Arial" w:hAnsi="Arial" w:cs="Arial"/>
        </w:rPr>
        <w:t xml:space="preserve">para contar con </w:t>
      </w:r>
      <w:r w:rsidR="00C40699">
        <w:rPr>
          <w:rFonts w:ascii="Arial" w:hAnsi="Arial" w:cs="Arial"/>
        </w:rPr>
        <w:t xml:space="preserve">la </w:t>
      </w:r>
      <w:r w:rsidR="00442AE2" w:rsidRPr="004D6D3F">
        <w:rPr>
          <w:rFonts w:ascii="Arial" w:hAnsi="Arial" w:cs="Arial"/>
        </w:rPr>
        <w:t>participación</w:t>
      </w:r>
      <w:r w:rsidR="00C40699">
        <w:rPr>
          <w:rFonts w:ascii="Arial" w:hAnsi="Arial" w:cs="Arial"/>
        </w:rPr>
        <w:t xml:space="preserve"> del CIAG.</w:t>
      </w:r>
    </w:p>
    <w:p w14:paraId="28C2EE50" w14:textId="77777777" w:rsidR="00C40699" w:rsidRPr="004D6D3F" w:rsidRDefault="00C40699" w:rsidP="00C40699">
      <w:pPr>
        <w:pStyle w:val="Prrafodelista"/>
        <w:spacing w:after="0"/>
        <w:jc w:val="both"/>
        <w:rPr>
          <w:rFonts w:ascii="Arial" w:hAnsi="Arial" w:cs="Arial"/>
        </w:rPr>
      </w:pPr>
    </w:p>
    <w:p w14:paraId="593D32C0" w14:textId="77777777" w:rsidR="00171E34" w:rsidRDefault="00171E34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Se informó de la reunión a realizarse en el Banco Mundial en fecha 26/03, </w:t>
      </w:r>
      <w:r w:rsidR="002343EC">
        <w:rPr>
          <w:rFonts w:ascii="Arial" w:hAnsi="Arial" w:cs="Arial"/>
        </w:rPr>
        <w:t>siendo</w:t>
      </w:r>
      <w:r w:rsidRPr="004D6D3F">
        <w:rPr>
          <w:rFonts w:ascii="Arial" w:hAnsi="Arial" w:cs="Arial"/>
        </w:rPr>
        <w:t xml:space="preserve"> importante contar con una priorización de actividades a corto y largo plazo</w:t>
      </w:r>
      <w:r w:rsidR="002343EC">
        <w:rPr>
          <w:rFonts w:ascii="Arial" w:hAnsi="Arial" w:cs="Arial"/>
        </w:rPr>
        <w:t xml:space="preserve"> de las comisiones.</w:t>
      </w:r>
    </w:p>
    <w:p w14:paraId="1BD0D8BA" w14:textId="77777777" w:rsidR="00C40699" w:rsidRPr="00C40699" w:rsidRDefault="00C40699" w:rsidP="00C40699">
      <w:pPr>
        <w:pStyle w:val="Prrafodelista"/>
        <w:rPr>
          <w:rFonts w:ascii="Arial" w:hAnsi="Arial" w:cs="Arial"/>
        </w:rPr>
      </w:pPr>
    </w:p>
    <w:p w14:paraId="36171D68" w14:textId="77777777" w:rsidR="008768F5" w:rsidRDefault="008768F5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Se </w:t>
      </w:r>
      <w:r w:rsidR="00840E11" w:rsidRPr="004D6D3F">
        <w:rPr>
          <w:rFonts w:ascii="Arial" w:hAnsi="Arial" w:cs="Arial"/>
        </w:rPr>
        <w:t>planteó</w:t>
      </w:r>
      <w:r w:rsidRPr="004D6D3F">
        <w:rPr>
          <w:rFonts w:ascii="Arial" w:hAnsi="Arial" w:cs="Arial"/>
        </w:rPr>
        <w:t xml:space="preserve"> la creación de la Comisión de Empoderamiento Económico de la mujer, la misma que estaría liderada por las agencias de JICA (Emma Saavedra) y Embajada de Canadá (Maria de los Ángeles Loayza). </w:t>
      </w:r>
    </w:p>
    <w:p w14:paraId="2FCFDD59" w14:textId="77777777" w:rsidR="00C40699" w:rsidRPr="00C40699" w:rsidRDefault="00C40699" w:rsidP="00C40699">
      <w:pPr>
        <w:pStyle w:val="Prrafodelista"/>
        <w:rPr>
          <w:rFonts w:ascii="Arial" w:hAnsi="Arial" w:cs="Arial"/>
        </w:rPr>
      </w:pPr>
    </w:p>
    <w:p w14:paraId="546B6C82" w14:textId="77777777" w:rsidR="00171E34" w:rsidRDefault="00171E34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Biblioteca virtual, se consultó con el GRUS (Carolina) la posibilidad de poder contar un espacio en la </w:t>
      </w:r>
      <w:r w:rsidR="00EF3CCF" w:rsidRPr="004D6D3F">
        <w:rPr>
          <w:rFonts w:ascii="Arial" w:hAnsi="Arial" w:cs="Arial"/>
        </w:rPr>
        <w:t>web, estamos a la espera de la respuesta.</w:t>
      </w:r>
    </w:p>
    <w:p w14:paraId="382E9483" w14:textId="77777777" w:rsidR="00C40699" w:rsidRPr="00C40699" w:rsidRDefault="00C40699" w:rsidP="00C40699">
      <w:pPr>
        <w:pStyle w:val="Prrafodelista"/>
        <w:rPr>
          <w:rFonts w:ascii="Arial" w:hAnsi="Arial" w:cs="Arial"/>
        </w:rPr>
      </w:pPr>
    </w:p>
    <w:p w14:paraId="6E0444E5" w14:textId="77777777" w:rsidR="008768F5" w:rsidRDefault="008768F5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Formación </w:t>
      </w:r>
      <w:r w:rsidR="00171E34" w:rsidRPr="004D6D3F">
        <w:rPr>
          <w:rFonts w:ascii="Arial" w:hAnsi="Arial" w:cs="Arial"/>
        </w:rPr>
        <w:t>en género</w:t>
      </w:r>
      <w:r w:rsidRPr="004D6D3F">
        <w:rPr>
          <w:rFonts w:ascii="Arial" w:hAnsi="Arial" w:cs="Arial"/>
        </w:rPr>
        <w:t xml:space="preserve">, se conformó una comisión bajo el liderazgo de </w:t>
      </w:r>
      <w:r w:rsidR="008D102D" w:rsidRPr="004D6D3F">
        <w:rPr>
          <w:rFonts w:ascii="Arial" w:hAnsi="Arial" w:cs="Arial"/>
        </w:rPr>
        <w:t xml:space="preserve">OCR – NNUU </w:t>
      </w:r>
      <w:r w:rsidRPr="004D6D3F">
        <w:rPr>
          <w:rFonts w:ascii="Arial" w:hAnsi="Arial" w:cs="Arial"/>
        </w:rPr>
        <w:t>Belen Zamora</w:t>
      </w:r>
      <w:r w:rsidR="008D102D" w:rsidRPr="004D6D3F">
        <w:rPr>
          <w:rFonts w:ascii="Arial" w:hAnsi="Arial" w:cs="Arial"/>
        </w:rPr>
        <w:t xml:space="preserve"> y Embajada de Canadá (Maria de los Ángeles Loayza)</w:t>
      </w:r>
      <w:r w:rsidRPr="004D6D3F">
        <w:rPr>
          <w:rFonts w:ascii="Arial" w:hAnsi="Arial" w:cs="Arial"/>
        </w:rPr>
        <w:t xml:space="preserve"> para contar con una línea base de las ofertar académicas en género. Las agencias interesadas son Alemania, Francia, BID, ONU Mujeres y España.</w:t>
      </w:r>
    </w:p>
    <w:p w14:paraId="34D40731" w14:textId="77777777" w:rsidR="00C40699" w:rsidRPr="00C40699" w:rsidRDefault="00C40699" w:rsidP="00C40699">
      <w:pPr>
        <w:pStyle w:val="Prrafodelista"/>
        <w:rPr>
          <w:rFonts w:ascii="Arial" w:hAnsi="Arial" w:cs="Arial"/>
        </w:rPr>
      </w:pPr>
    </w:p>
    <w:p w14:paraId="4524C256" w14:textId="77777777" w:rsidR="00442AE2" w:rsidRDefault="008768F5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t xml:space="preserve">Mapeo de </w:t>
      </w:r>
      <w:r w:rsidR="00880E63">
        <w:rPr>
          <w:rFonts w:ascii="Arial" w:hAnsi="Arial" w:cs="Arial"/>
        </w:rPr>
        <w:t>programas</w:t>
      </w:r>
      <w:r w:rsidRPr="004D6D3F">
        <w:rPr>
          <w:rFonts w:ascii="Arial" w:hAnsi="Arial" w:cs="Arial"/>
        </w:rPr>
        <w:t>, se remitirá los formularios para</w:t>
      </w:r>
      <w:r w:rsidR="00171E34" w:rsidRPr="004D6D3F">
        <w:rPr>
          <w:rFonts w:ascii="Arial" w:hAnsi="Arial" w:cs="Arial"/>
        </w:rPr>
        <w:t xml:space="preserve"> </w:t>
      </w:r>
      <w:r w:rsidRPr="004D6D3F">
        <w:rPr>
          <w:rFonts w:ascii="Arial" w:hAnsi="Arial" w:cs="Arial"/>
        </w:rPr>
        <w:t>su actualización.</w:t>
      </w:r>
    </w:p>
    <w:p w14:paraId="2E40276C" w14:textId="77777777" w:rsidR="00C40699" w:rsidRPr="00C40699" w:rsidRDefault="00C40699" w:rsidP="00C40699">
      <w:pPr>
        <w:pStyle w:val="Prrafodelista"/>
        <w:rPr>
          <w:rFonts w:ascii="Arial" w:hAnsi="Arial" w:cs="Arial"/>
        </w:rPr>
      </w:pPr>
    </w:p>
    <w:p w14:paraId="6E352D54" w14:textId="77777777" w:rsidR="008768F5" w:rsidRDefault="008768F5" w:rsidP="004D6D3F">
      <w:pPr>
        <w:pStyle w:val="Prrafodelista"/>
        <w:numPr>
          <w:ilvl w:val="0"/>
          <w:numId w:val="53"/>
        </w:numPr>
        <w:spacing w:after="0"/>
        <w:jc w:val="both"/>
        <w:rPr>
          <w:rFonts w:ascii="Arial" w:hAnsi="Arial" w:cs="Arial"/>
        </w:rPr>
      </w:pPr>
      <w:r w:rsidRPr="004D6D3F">
        <w:rPr>
          <w:rFonts w:ascii="Arial" w:hAnsi="Arial" w:cs="Arial"/>
        </w:rPr>
        <w:lastRenderedPageBreak/>
        <w:t>El documento digital “Principios para una cooperación eficaz esta publicado en la paginas del GRUS.</w:t>
      </w:r>
    </w:p>
    <w:p w14:paraId="0918DA38" w14:textId="77777777" w:rsidR="00C40699" w:rsidRPr="00C40699" w:rsidRDefault="00C40699" w:rsidP="00C40699">
      <w:pPr>
        <w:spacing w:after="0"/>
        <w:jc w:val="both"/>
        <w:rPr>
          <w:rFonts w:ascii="Arial" w:hAnsi="Arial" w:cs="Arial"/>
        </w:rPr>
      </w:pPr>
    </w:p>
    <w:p w14:paraId="19783CA3" w14:textId="77777777" w:rsidR="004D6D3F" w:rsidRPr="004D6D3F" w:rsidRDefault="004D6D3F" w:rsidP="004D6D3F">
      <w:pPr>
        <w:pStyle w:val="Prrafodelista"/>
        <w:spacing w:after="0"/>
        <w:jc w:val="both"/>
        <w:rPr>
          <w:rFonts w:ascii="Arial" w:hAnsi="Arial" w:cs="Arial"/>
        </w:rPr>
      </w:pPr>
    </w:p>
    <w:p w14:paraId="34BAE5B9" w14:textId="77777777" w:rsidR="00E63DE6" w:rsidRDefault="00F94AC1" w:rsidP="004D6D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7D5EB1">
        <w:rPr>
          <w:rFonts w:ascii="Arial" w:hAnsi="Arial" w:cs="Arial"/>
          <w:b/>
          <w:color w:val="244061" w:themeColor="accent1" w:themeShade="80"/>
          <w:sz w:val="28"/>
          <w:szCs w:val="28"/>
        </w:rPr>
        <w:t>Acuerdos</w:t>
      </w:r>
    </w:p>
    <w:p w14:paraId="010BC001" w14:textId="77777777" w:rsidR="008D102D" w:rsidRDefault="008D102D" w:rsidP="004D6D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AD19904" w14:textId="77777777" w:rsidR="00EF62AA" w:rsidRPr="004D6D3F" w:rsidRDefault="00EF62AA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La reunión de Trata y Tráfico será llevada a cabo si alguna de las sesiones programadas no se puede llevar a cabo. En caso de que no hubiera espacios se la realizará en el mes de diciembre.</w:t>
      </w:r>
    </w:p>
    <w:p w14:paraId="15E80034" w14:textId="77777777" w:rsidR="000E124B" w:rsidRPr="004D6D3F" w:rsidRDefault="000E124B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Se mantiene la línea gráfica definida para el 8 de marzo, para otros eventos/materiales que se realicen en el CIAG.</w:t>
      </w:r>
    </w:p>
    <w:p w14:paraId="005C905A" w14:textId="77777777" w:rsidR="0040100F" w:rsidRDefault="0040100F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 xml:space="preserve">OCR NN.UU. Elaborará una propuesta para contar con un </w:t>
      </w:r>
      <w:r w:rsidR="008D102D" w:rsidRPr="008D102D">
        <w:rPr>
          <w:rFonts w:ascii="Arial" w:hAnsi="Arial" w:cs="Arial"/>
          <w:color w:val="244061" w:themeColor="accent1" w:themeShade="80"/>
        </w:rPr>
        <w:t>día</w:t>
      </w:r>
      <w:r w:rsidRPr="004D6D3F">
        <w:rPr>
          <w:rFonts w:ascii="Arial" w:hAnsi="Arial" w:cs="Arial"/>
          <w:color w:val="244061" w:themeColor="accent1" w:themeShade="80"/>
        </w:rPr>
        <w:t xml:space="preserve"> de cine </w:t>
      </w:r>
      <w:r w:rsidR="00840E11">
        <w:rPr>
          <w:rFonts w:ascii="Arial" w:hAnsi="Arial" w:cs="Arial"/>
          <w:color w:val="244061" w:themeColor="accent1" w:themeShade="80"/>
        </w:rPr>
        <w:t xml:space="preserve">al mes </w:t>
      </w:r>
      <w:r w:rsidRPr="004D6D3F">
        <w:rPr>
          <w:rFonts w:ascii="Arial" w:hAnsi="Arial" w:cs="Arial"/>
          <w:color w:val="244061" w:themeColor="accent1" w:themeShade="80"/>
        </w:rPr>
        <w:t>en torno a la planificación anual del CIAG.</w:t>
      </w:r>
      <w:r w:rsidR="00840E11">
        <w:rPr>
          <w:rFonts w:ascii="Arial" w:hAnsi="Arial" w:cs="Arial"/>
          <w:color w:val="244061" w:themeColor="accent1" w:themeShade="80"/>
        </w:rPr>
        <w:t xml:space="preserve"> Cada agencia informara la disponibilidad de contar con películas o documentales para este proyecto anual.</w:t>
      </w:r>
    </w:p>
    <w:p w14:paraId="7A1A8EC7" w14:textId="77777777" w:rsidR="008D102D" w:rsidRPr="004D6D3F" w:rsidRDefault="008D102D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Presentación de la encuesta de violencia </w:t>
      </w:r>
      <w:r w:rsidR="00894180">
        <w:rPr>
          <w:rFonts w:ascii="Arial" w:hAnsi="Arial" w:cs="Arial"/>
          <w:color w:val="244061" w:themeColor="accent1" w:themeShade="80"/>
        </w:rPr>
        <w:t>a</w:t>
      </w:r>
      <w:r>
        <w:rPr>
          <w:rFonts w:ascii="Arial" w:hAnsi="Arial" w:cs="Arial"/>
          <w:color w:val="244061" w:themeColor="accent1" w:themeShade="80"/>
        </w:rPr>
        <w:t>l GRUS – Segundo semestre 2018</w:t>
      </w:r>
    </w:p>
    <w:p w14:paraId="67E47070" w14:textId="77777777" w:rsidR="0040100F" w:rsidRPr="004D6D3F" w:rsidRDefault="0040100F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ONU Mujeres proporcionará cartillas sobre los datos de la Encuesta de Prevalencia, a las agencias que trabajen con las instituciones de la cadena de atención a la violencia.</w:t>
      </w:r>
    </w:p>
    <w:p w14:paraId="41BA6290" w14:textId="77777777" w:rsidR="009A3759" w:rsidRPr="004D6D3F" w:rsidRDefault="00B10C60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Se debe ver la posibilidad para la semana del 11 de octubre y la del 25 de noviembre presentar actividades más allá de La Paz.</w:t>
      </w:r>
      <w:r w:rsidR="00894180">
        <w:rPr>
          <w:rFonts w:ascii="Arial" w:hAnsi="Arial" w:cs="Arial"/>
          <w:color w:val="244061" w:themeColor="accent1" w:themeShade="80"/>
        </w:rPr>
        <w:t xml:space="preserve"> Realizar una selección de películas nacionales y extranjeras.</w:t>
      </w:r>
    </w:p>
    <w:p w14:paraId="2663FB0A" w14:textId="77777777" w:rsidR="00B10C60" w:rsidRPr="004D6D3F" w:rsidRDefault="00B10C60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Dos agencias organizarán cada mes la programación de las reuniones en coordinación con la directiva.</w:t>
      </w:r>
    </w:p>
    <w:p w14:paraId="64A28878" w14:textId="77777777" w:rsidR="0040100F" w:rsidRPr="004D6D3F" w:rsidRDefault="0040100F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Se elaborará una línea base en torno a las formaciones</w:t>
      </w:r>
      <w:r w:rsidR="0024367A">
        <w:rPr>
          <w:rFonts w:ascii="Arial" w:hAnsi="Arial" w:cs="Arial"/>
          <w:color w:val="244061" w:themeColor="accent1" w:themeShade="80"/>
        </w:rPr>
        <w:t xml:space="preserve"> académicas en el área de género</w:t>
      </w:r>
      <w:r w:rsidRPr="004D6D3F">
        <w:rPr>
          <w:rFonts w:ascii="Arial" w:hAnsi="Arial" w:cs="Arial"/>
          <w:color w:val="244061" w:themeColor="accent1" w:themeShade="80"/>
        </w:rPr>
        <w:t xml:space="preserve"> desarrolladas, esta comisión estará liderada por OCR NN.UU. </w:t>
      </w:r>
      <w:r w:rsidR="008D102D" w:rsidRPr="004D6D3F">
        <w:rPr>
          <w:rFonts w:ascii="Arial" w:hAnsi="Arial" w:cs="Arial"/>
          <w:color w:val="244061" w:themeColor="accent1" w:themeShade="80"/>
        </w:rPr>
        <w:t>y Embajada de Canadá.</w:t>
      </w:r>
      <w:r w:rsidRPr="004D6D3F">
        <w:rPr>
          <w:rFonts w:ascii="Arial" w:hAnsi="Arial" w:cs="Arial"/>
          <w:color w:val="244061" w:themeColor="accent1" w:themeShade="80"/>
        </w:rPr>
        <w:t xml:space="preserve">  </w:t>
      </w:r>
    </w:p>
    <w:p w14:paraId="4A5A5BA1" w14:textId="77777777" w:rsidR="0040100F" w:rsidRDefault="008D102D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4D6D3F">
        <w:rPr>
          <w:rFonts w:ascii="Arial" w:hAnsi="Arial" w:cs="Arial"/>
          <w:color w:val="244061" w:themeColor="accent1" w:themeShade="80"/>
        </w:rPr>
        <w:t>Se conforma la comisión de empoderamiento económico de la mujer, liderando la Agencia de Cooperación del Japón y Embajada de Canadá.</w:t>
      </w:r>
    </w:p>
    <w:p w14:paraId="6CBA50A4" w14:textId="77777777" w:rsidR="00881EA2" w:rsidRDefault="0024367A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Se conformará una comisión para la elaboración de una estrategia regional </w:t>
      </w:r>
      <w:r w:rsidR="001C215F">
        <w:rPr>
          <w:rFonts w:ascii="Arial" w:hAnsi="Arial" w:cs="Arial"/>
          <w:color w:val="244061" w:themeColor="accent1" w:themeShade="80"/>
        </w:rPr>
        <w:t>que apoye la promoción de la igualdad de género y combat</w:t>
      </w:r>
      <w:r w:rsidR="00881EA2">
        <w:rPr>
          <w:rFonts w:ascii="Arial" w:hAnsi="Arial" w:cs="Arial"/>
          <w:color w:val="244061" w:themeColor="accent1" w:themeShade="80"/>
        </w:rPr>
        <w:t>e</w:t>
      </w:r>
      <w:r w:rsidR="001C215F">
        <w:rPr>
          <w:rFonts w:ascii="Arial" w:hAnsi="Arial" w:cs="Arial"/>
          <w:color w:val="244061" w:themeColor="accent1" w:themeShade="80"/>
        </w:rPr>
        <w:t xml:space="preserve"> las estrategias conservadoras. La comisión estará conformada por OCR, UNFPA y ONU Mujeres.</w:t>
      </w:r>
    </w:p>
    <w:p w14:paraId="6FB36DF6" w14:textId="2A614D2B" w:rsidR="00894180" w:rsidRPr="00881EA2" w:rsidRDefault="008D102D" w:rsidP="000F683F">
      <w:pPr>
        <w:pStyle w:val="Prrafodelista"/>
        <w:numPr>
          <w:ilvl w:val="0"/>
          <w:numId w:val="5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 w:rsidRPr="00881EA2">
        <w:rPr>
          <w:rFonts w:ascii="Arial" w:hAnsi="Arial" w:cs="Arial"/>
          <w:color w:val="244061" w:themeColor="accent1" w:themeShade="80"/>
        </w:rPr>
        <w:t>Se realizará la actualización del mapeo de programas 2018</w:t>
      </w:r>
    </w:p>
    <w:p w14:paraId="518E687B" w14:textId="77777777" w:rsidR="00310C2C" w:rsidRPr="004D6D3F" w:rsidRDefault="00894180" w:rsidP="00F0055C">
      <w:pPr>
        <w:pStyle w:val="Prrafodelista"/>
        <w:numPr>
          <w:ilvl w:val="0"/>
          <w:numId w:val="5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color w:val="244061" w:themeColor="accent1" w:themeShade="80"/>
        </w:rPr>
      </w:pPr>
      <w:r>
        <w:rPr>
          <w:rFonts w:ascii="Arial" w:hAnsi="Arial" w:cs="Arial"/>
          <w:color w:val="244061" w:themeColor="accent1" w:themeShade="80"/>
        </w:rPr>
        <w:t xml:space="preserve">Se propondrá la estructura de la biblioteca virtual en función a la respuesta de la disponibilidad de espacio en el GRUS. </w:t>
      </w:r>
    </w:p>
    <w:p w14:paraId="5F4B2919" w14:textId="77777777" w:rsidR="00F65EB4" w:rsidRDefault="00F65EB4" w:rsidP="004D6D3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</w:p>
    <w:sectPr w:rsidR="00F65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D2F44" w14:textId="77777777" w:rsidR="006B0820" w:rsidRDefault="006B0820" w:rsidP="00480855">
      <w:pPr>
        <w:spacing w:after="0" w:line="240" w:lineRule="auto"/>
      </w:pPr>
      <w:r>
        <w:separator/>
      </w:r>
    </w:p>
  </w:endnote>
  <w:endnote w:type="continuationSeparator" w:id="0">
    <w:p w14:paraId="2635F234" w14:textId="77777777" w:rsidR="006B0820" w:rsidRDefault="006B0820" w:rsidP="004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FBE5" w14:textId="77777777" w:rsidR="006B0820" w:rsidRDefault="006B0820" w:rsidP="00480855">
      <w:pPr>
        <w:spacing w:after="0" w:line="240" w:lineRule="auto"/>
      </w:pPr>
      <w:r>
        <w:separator/>
      </w:r>
    </w:p>
  </w:footnote>
  <w:footnote w:type="continuationSeparator" w:id="0">
    <w:p w14:paraId="6AC6EB74" w14:textId="77777777" w:rsidR="006B0820" w:rsidRDefault="006B0820" w:rsidP="0048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3A"/>
    <w:multiLevelType w:val="hybridMultilevel"/>
    <w:tmpl w:val="01743F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C75"/>
    <w:multiLevelType w:val="hybridMultilevel"/>
    <w:tmpl w:val="AA86662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A3A0E"/>
    <w:multiLevelType w:val="hybridMultilevel"/>
    <w:tmpl w:val="EB60461C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5E0A"/>
    <w:multiLevelType w:val="hybridMultilevel"/>
    <w:tmpl w:val="1EFE705C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95EDA"/>
    <w:multiLevelType w:val="hybridMultilevel"/>
    <w:tmpl w:val="D194D10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B598C"/>
    <w:multiLevelType w:val="hybridMultilevel"/>
    <w:tmpl w:val="17D6F64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C74C9"/>
    <w:multiLevelType w:val="hybridMultilevel"/>
    <w:tmpl w:val="080C372A"/>
    <w:lvl w:ilvl="0" w:tplc="219A6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E1F3F"/>
    <w:multiLevelType w:val="hybridMultilevel"/>
    <w:tmpl w:val="95123B20"/>
    <w:lvl w:ilvl="0" w:tplc="99DCF6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FB3958"/>
    <w:multiLevelType w:val="hybridMultilevel"/>
    <w:tmpl w:val="574EE6A2"/>
    <w:lvl w:ilvl="0" w:tplc="8ECC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09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2D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61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4F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A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AE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C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1A7AE1"/>
    <w:multiLevelType w:val="hybridMultilevel"/>
    <w:tmpl w:val="CB16B83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A3FC9"/>
    <w:multiLevelType w:val="hybridMultilevel"/>
    <w:tmpl w:val="8178646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83EF9"/>
    <w:multiLevelType w:val="hybridMultilevel"/>
    <w:tmpl w:val="1168230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407E"/>
    <w:multiLevelType w:val="hybridMultilevel"/>
    <w:tmpl w:val="CBD40BE4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2108D"/>
    <w:multiLevelType w:val="hybridMultilevel"/>
    <w:tmpl w:val="C312430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67B1C"/>
    <w:multiLevelType w:val="hybridMultilevel"/>
    <w:tmpl w:val="6DB66B8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729C"/>
    <w:multiLevelType w:val="hybridMultilevel"/>
    <w:tmpl w:val="34D2E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15C64"/>
    <w:multiLevelType w:val="hybridMultilevel"/>
    <w:tmpl w:val="44B8AF4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303268"/>
    <w:multiLevelType w:val="hybridMultilevel"/>
    <w:tmpl w:val="6B9A68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21415"/>
    <w:multiLevelType w:val="hybridMultilevel"/>
    <w:tmpl w:val="5D144FF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73F67"/>
    <w:multiLevelType w:val="hybridMultilevel"/>
    <w:tmpl w:val="4342C3F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FF3871"/>
    <w:multiLevelType w:val="hybridMultilevel"/>
    <w:tmpl w:val="B1C69F3C"/>
    <w:lvl w:ilvl="0" w:tplc="2646AA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812C56"/>
    <w:multiLevelType w:val="hybridMultilevel"/>
    <w:tmpl w:val="145A103A"/>
    <w:lvl w:ilvl="0" w:tplc="40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00AA4"/>
    <w:multiLevelType w:val="hybridMultilevel"/>
    <w:tmpl w:val="B4F499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E4A09"/>
    <w:multiLevelType w:val="hybridMultilevel"/>
    <w:tmpl w:val="EFCA9A9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53CB6"/>
    <w:multiLevelType w:val="hybridMultilevel"/>
    <w:tmpl w:val="C450E956"/>
    <w:lvl w:ilvl="0" w:tplc="22B24B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C87E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A6D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3047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AEB2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D056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EE20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2CD3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D853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A381305"/>
    <w:multiLevelType w:val="hybridMultilevel"/>
    <w:tmpl w:val="E4D43D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91D33"/>
    <w:multiLevelType w:val="hybridMultilevel"/>
    <w:tmpl w:val="EC4CB5AA"/>
    <w:lvl w:ilvl="0" w:tplc="400A0017">
      <w:start w:val="1"/>
      <w:numFmt w:val="lowerLetter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C034B"/>
    <w:multiLevelType w:val="hybridMultilevel"/>
    <w:tmpl w:val="F03E34EC"/>
    <w:lvl w:ilvl="0" w:tplc="C3A65F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49E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E29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71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81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E84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FB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2C9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C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449B4"/>
    <w:multiLevelType w:val="hybridMultilevel"/>
    <w:tmpl w:val="826CC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181E"/>
    <w:multiLevelType w:val="hybridMultilevel"/>
    <w:tmpl w:val="D3A27E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901C2"/>
    <w:multiLevelType w:val="hybridMultilevel"/>
    <w:tmpl w:val="B142A6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1B57"/>
    <w:multiLevelType w:val="hybridMultilevel"/>
    <w:tmpl w:val="E6F85E7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45002F"/>
    <w:multiLevelType w:val="hybridMultilevel"/>
    <w:tmpl w:val="8370EE22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1E91FEE"/>
    <w:multiLevelType w:val="hybridMultilevel"/>
    <w:tmpl w:val="EF703FF8"/>
    <w:lvl w:ilvl="0" w:tplc="1B0602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0C4EB1"/>
    <w:multiLevelType w:val="hybridMultilevel"/>
    <w:tmpl w:val="403E0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710FB"/>
    <w:multiLevelType w:val="hybridMultilevel"/>
    <w:tmpl w:val="3EDE468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9C15D1"/>
    <w:multiLevelType w:val="hybridMultilevel"/>
    <w:tmpl w:val="143E092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635627"/>
    <w:multiLevelType w:val="hybridMultilevel"/>
    <w:tmpl w:val="8D72CC9E"/>
    <w:lvl w:ilvl="0" w:tplc="C6C64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F4C64"/>
    <w:multiLevelType w:val="hybridMultilevel"/>
    <w:tmpl w:val="C61A4C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400A0019" w:tentative="1">
      <w:start w:val="1"/>
      <w:numFmt w:val="lowerLetter"/>
      <w:lvlText w:val="%2."/>
      <w:lvlJc w:val="left"/>
      <w:pPr>
        <w:ind w:left="2880" w:hanging="360"/>
      </w:pPr>
    </w:lvl>
    <w:lvl w:ilvl="2" w:tplc="400A001B" w:tentative="1">
      <w:start w:val="1"/>
      <w:numFmt w:val="lowerRoman"/>
      <w:lvlText w:val="%3."/>
      <w:lvlJc w:val="right"/>
      <w:pPr>
        <w:ind w:left="3600" w:hanging="180"/>
      </w:pPr>
    </w:lvl>
    <w:lvl w:ilvl="3" w:tplc="400A000F" w:tentative="1">
      <w:start w:val="1"/>
      <w:numFmt w:val="decimal"/>
      <w:lvlText w:val="%4."/>
      <w:lvlJc w:val="left"/>
      <w:pPr>
        <w:ind w:left="4320" w:hanging="360"/>
      </w:pPr>
    </w:lvl>
    <w:lvl w:ilvl="4" w:tplc="400A0019" w:tentative="1">
      <w:start w:val="1"/>
      <w:numFmt w:val="lowerLetter"/>
      <w:lvlText w:val="%5."/>
      <w:lvlJc w:val="left"/>
      <w:pPr>
        <w:ind w:left="5040" w:hanging="360"/>
      </w:pPr>
    </w:lvl>
    <w:lvl w:ilvl="5" w:tplc="400A001B" w:tentative="1">
      <w:start w:val="1"/>
      <w:numFmt w:val="lowerRoman"/>
      <w:lvlText w:val="%6."/>
      <w:lvlJc w:val="right"/>
      <w:pPr>
        <w:ind w:left="5760" w:hanging="180"/>
      </w:pPr>
    </w:lvl>
    <w:lvl w:ilvl="6" w:tplc="400A000F" w:tentative="1">
      <w:start w:val="1"/>
      <w:numFmt w:val="decimal"/>
      <w:lvlText w:val="%7."/>
      <w:lvlJc w:val="left"/>
      <w:pPr>
        <w:ind w:left="6480" w:hanging="360"/>
      </w:pPr>
    </w:lvl>
    <w:lvl w:ilvl="7" w:tplc="400A0019" w:tentative="1">
      <w:start w:val="1"/>
      <w:numFmt w:val="lowerLetter"/>
      <w:lvlText w:val="%8."/>
      <w:lvlJc w:val="left"/>
      <w:pPr>
        <w:ind w:left="7200" w:hanging="360"/>
      </w:pPr>
    </w:lvl>
    <w:lvl w:ilvl="8" w:tplc="4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5997A89"/>
    <w:multiLevelType w:val="hybridMultilevel"/>
    <w:tmpl w:val="55340ABA"/>
    <w:lvl w:ilvl="0" w:tplc="08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677B33DA"/>
    <w:multiLevelType w:val="hybridMultilevel"/>
    <w:tmpl w:val="C98449D6"/>
    <w:lvl w:ilvl="0" w:tplc="10560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9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8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6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E4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E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C6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F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7E04A6"/>
    <w:multiLevelType w:val="hybridMultilevel"/>
    <w:tmpl w:val="066CADA0"/>
    <w:lvl w:ilvl="0" w:tplc="ED7C3700">
      <w:start w:val="1"/>
      <w:numFmt w:val="bullet"/>
      <w:lvlText w:val="-"/>
      <w:lvlJc w:val="left"/>
      <w:pPr>
        <w:ind w:left="1440" w:hanging="360"/>
      </w:pPr>
      <w:rPr>
        <w:rFonts w:ascii="Adobe Arabic" w:hAnsi="Adobe Arabic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BE38DF"/>
    <w:multiLevelType w:val="hybridMultilevel"/>
    <w:tmpl w:val="1122BDEC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6C8578A7"/>
    <w:multiLevelType w:val="hybridMultilevel"/>
    <w:tmpl w:val="ED1264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20358"/>
    <w:multiLevelType w:val="hybridMultilevel"/>
    <w:tmpl w:val="F3661B12"/>
    <w:lvl w:ilvl="0" w:tplc="DB9ED8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00840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7EB2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4ED9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ED8B0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CA4D0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F1084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7E4F8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06A9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FC23219"/>
    <w:multiLevelType w:val="hybridMultilevel"/>
    <w:tmpl w:val="96E68FD8"/>
    <w:lvl w:ilvl="0" w:tplc="00A0523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F84C34"/>
    <w:multiLevelType w:val="hybridMultilevel"/>
    <w:tmpl w:val="C22A7A62"/>
    <w:lvl w:ilvl="0" w:tplc="4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C4B5C"/>
    <w:multiLevelType w:val="hybridMultilevel"/>
    <w:tmpl w:val="52CAAAE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61CC6"/>
    <w:multiLevelType w:val="hybridMultilevel"/>
    <w:tmpl w:val="BCEE7C18"/>
    <w:lvl w:ilvl="0" w:tplc="C846A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8717C0"/>
    <w:multiLevelType w:val="hybridMultilevel"/>
    <w:tmpl w:val="FD58C60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8D84FB4"/>
    <w:multiLevelType w:val="hybridMultilevel"/>
    <w:tmpl w:val="D1369B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1A3D95"/>
    <w:multiLevelType w:val="hybridMultilevel"/>
    <w:tmpl w:val="865616D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F1A54"/>
    <w:multiLevelType w:val="hybridMultilevel"/>
    <w:tmpl w:val="78C0DB6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3648D5"/>
    <w:multiLevelType w:val="hybridMultilevel"/>
    <w:tmpl w:val="92543A9E"/>
    <w:lvl w:ilvl="0" w:tplc="AAC0F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035E94"/>
    <w:multiLevelType w:val="hybridMultilevel"/>
    <w:tmpl w:val="382AF04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5"/>
  </w:num>
  <w:num w:numId="4">
    <w:abstractNumId w:val="28"/>
  </w:num>
  <w:num w:numId="5">
    <w:abstractNumId w:val="9"/>
  </w:num>
  <w:num w:numId="6">
    <w:abstractNumId w:val="33"/>
  </w:num>
  <w:num w:numId="7">
    <w:abstractNumId w:val="39"/>
  </w:num>
  <w:num w:numId="8">
    <w:abstractNumId w:val="36"/>
  </w:num>
  <w:num w:numId="9">
    <w:abstractNumId w:val="5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38"/>
  </w:num>
  <w:num w:numId="14">
    <w:abstractNumId w:val="19"/>
  </w:num>
  <w:num w:numId="15">
    <w:abstractNumId w:val="34"/>
  </w:num>
  <w:num w:numId="16">
    <w:abstractNumId w:val="42"/>
  </w:num>
  <w:num w:numId="17">
    <w:abstractNumId w:val="54"/>
  </w:num>
  <w:num w:numId="18">
    <w:abstractNumId w:val="50"/>
  </w:num>
  <w:num w:numId="19">
    <w:abstractNumId w:val="12"/>
  </w:num>
  <w:num w:numId="20">
    <w:abstractNumId w:val="26"/>
  </w:num>
  <w:num w:numId="21">
    <w:abstractNumId w:val="17"/>
  </w:num>
  <w:num w:numId="22">
    <w:abstractNumId w:val="30"/>
  </w:num>
  <w:num w:numId="23">
    <w:abstractNumId w:val="41"/>
  </w:num>
  <w:num w:numId="24">
    <w:abstractNumId w:val="29"/>
  </w:num>
  <w:num w:numId="25">
    <w:abstractNumId w:val="7"/>
  </w:num>
  <w:num w:numId="26">
    <w:abstractNumId w:val="31"/>
  </w:num>
  <w:num w:numId="27">
    <w:abstractNumId w:val="39"/>
  </w:num>
  <w:num w:numId="28">
    <w:abstractNumId w:val="37"/>
  </w:num>
  <w:num w:numId="29">
    <w:abstractNumId w:val="18"/>
  </w:num>
  <w:num w:numId="30">
    <w:abstractNumId w:val="6"/>
  </w:num>
  <w:num w:numId="31">
    <w:abstractNumId w:val="27"/>
  </w:num>
  <w:num w:numId="32">
    <w:abstractNumId w:val="44"/>
  </w:num>
  <w:num w:numId="33">
    <w:abstractNumId w:val="24"/>
  </w:num>
  <w:num w:numId="34">
    <w:abstractNumId w:val="35"/>
  </w:num>
  <w:num w:numId="35">
    <w:abstractNumId w:val="48"/>
  </w:num>
  <w:num w:numId="36">
    <w:abstractNumId w:val="1"/>
  </w:num>
  <w:num w:numId="37">
    <w:abstractNumId w:val="10"/>
  </w:num>
  <w:num w:numId="38">
    <w:abstractNumId w:val="52"/>
  </w:num>
  <w:num w:numId="39">
    <w:abstractNumId w:val="2"/>
  </w:num>
  <w:num w:numId="40">
    <w:abstractNumId w:val="20"/>
  </w:num>
  <w:num w:numId="41">
    <w:abstractNumId w:val="46"/>
  </w:num>
  <w:num w:numId="42">
    <w:abstractNumId w:val="0"/>
  </w:num>
  <w:num w:numId="43">
    <w:abstractNumId w:val="47"/>
  </w:num>
  <w:num w:numId="44">
    <w:abstractNumId w:val="3"/>
  </w:num>
  <w:num w:numId="45">
    <w:abstractNumId w:val="40"/>
  </w:num>
  <w:num w:numId="46">
    <w:abstractNumId w:val="8"/>
  </w:num>
  <w:num w:numId="47">
    <w:abstractNumId w:val="43"/>
  </w:num>
  <w:num w:numId="48">
    <w:abstractNumId w:val="13"/>
  </w:num>
  <w:num w:numId="49">
    <w:abstractNumId w:val="11"/>
  </w:num>
  <w:num w:numId="50">
    <w:abstractNumId w:val="25"/>
  </w:num>
  <w:num w:numId="51">
    <w:abstractNumId w:val="49"/>
  </w:num>
  <w:num w:numId="52">
    <w:abstractNumId w:val="16"/>
  </w:num>
  <w:num w:numId="53">
    <w:abstractNumId w:val="22"/>
  </w:num>
  <w:num w:numId="54">
    <w:abstractNumId w:val="14"/>
  </w:num>
  <w:num w:numId="55">
    <w:abstractNumId w:val="23"/>
  </w:num>
  <w:num w:numId="56">
    <w:abstractNumId w:val="21"/>
  </w:num>
  <w:num w:numId="57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C1"/>
    <w:rsid w:val="0000219C"/>
    <w:rsid w:val="00006349"/>
    <w:rsid w:val="00015CE7"/>
    <w:rsid w:val="00020524"/>
    <w:rsid w:val="00022192"/>
    <w:rsid w:val="00023463"/>
    <w:rsid w:val="00030796"/>
    <w:rsid w:val="00037525"/>
    <w:rsid w:val="00041204"/>
    <w:rsid w:val="00044570"/>
    <w:rsid w:val="00046393"/>
    <w:rsid w:val="00057F76"/>
    <w:rsid w:val="000638F1"/>
    <w:rsid w:val="00063955"/>
    <w:rsid w:val="00064EFA"/>
    <w:rsid w:val="00067139"/>
    <w:rsid w:val="00071C81"/>
    <w:rsid w:val="00074E0F"/>
    <w:rsid w:val="00075E1B"/>
    <w:rsid w:val="00077927"/>
    <w:rsid w:val="00094D70"/>
    <w:rsid w:val="000A0AD7"/>
    <w:rsid w:val="000D09A3"/>
    <w:rsid w:val="000D210F"/>
    <w:rsid w:val="000E124B"/>
    <w:rsid w:val="000E3DE7"/>
    <w:rsid w:val="000F7885"/>
    <w:rsid w:val="001017AA"/>
    <w:rsid w:val="00103EFA"/>
    <w:rsid w:val="00104544"/>
    <w:rsid w:val="001108C5"/>
    <w:rsid w:val="001233F0"/>
    <w:rsid w:val="00144C19"/>
    <w:rsid w:val="00157730"/>
    <w:rsid w:val="00162C28"/>
    <w:rsid w:val="00163772"/>
    <w:rsid w:val="00171E34"/>
    <w:rsid w:val="00176CE5"/>
    <w:rsid w:val="001803FD"/>
    <w:rsid w:val="00183F1C"/>
    <w:rsid w:val="00187189"/>
    <w:rsid w:val="001B18A7"/>
    <w:rsid w:val="001C215F"/>
    <w:rsid w:val="001C22D5"/>
    <w:rsid w:val="001C4107"/>
    <w:rsid w:val="001C5A7B"/>
    <w:rsid w:val="001D612D"/>
    <w:rsid w:val="001F4A31"/>
    <w:rsid w:val="001F513A"/>
    <w:rsid w:val="002124E8"/>
    <w:rsid w:val="00217A50"/>
    <w:rsid w:val="002240CA"/>
    <w:rsid w:val="00224FD8"/>
    <w:rsid w:val="00226F8E"/>
    <w:rsid w:val="002320E5"/>
    <w:rsid w:val="002343EC"/>
    <w:rsid w:val="00235BE7"/>
    <w:rsid w:val="00240629"/>
    <w:rsid w:val="0024367A"/>
    <w:rsid w:val="00244597"/>
    <w:rsid w:val="00255834"/>
    <w:rsid w:val="00273080"/>
    <w:rsid w:val="002860C3"/>
    <w:rsid w:val="00294ED3"/>
    <w:rsid w:val="00295B5F"/>
    <w:rsid w:val="002A0EDE"/>
    <w:rsid w:val="002A257D"/>
    <w:rsid w:val="002B00DE"/>
    <w:rsid w:val="002C23CE"/>
    <w:rsid w:val="002C4DE1"/>
    <w:rsid w:val="002C5108"/>
    <w:rsid w:val="002D4246"/>
    <w:rsid w:val="002D545B"/>
    <w:rsid w:val="002D5BF3"/>
    <w:rsid w:val="002D7ADB"/>
    <w:rsid w:val="002E6FEC"/>
    <w:rsid w:val="002F45C6"/>
    <w:rsid w:val="00310C2C"/>
    <w:rsid w:val="0031196F"/>
    <w:rsid w:val="00312F83"/>
    <w:rsid w:val="003138D9"/>
    <w:rsid w:val="00321430"/>
    <w:rsid w:val="0034552E"/>
    <w:rsid w:val="0035427A"/>
    <w:rsid w:val="003555CC"/>
    <w:rsid w:val="003616FC"/>
    <w:rsid w:val="00362B53"/>
    <w:rsid w:val="00373C94"/>
    <w:rsid w:val="0038478A"/>
    <w:rsid w:val="00386323"/>
    <w:rsid w:val="003A0BA9"/>
    <w:rsid w:val="003A7667"/>
    <w:rsid w:val="003B2645"/>
    <w:rsid w:val="003B4852"/>
    <w:rsid w:val="003B79AA"/>
    <w:rsid w:val="003B7A17"/>
    <w:rsid w:val="003C000C"/>
    <w:rsid w:val="003C36D3"/>
    <w:rsid w:val="003E0E15"/>
    <w:rsid w:val="003F2055"/>
    <w:rsid w:val="003F6545"/>
    <w:rsid w:val="003F79FB"/>
    <w:rsid w:val="0040100F"/>
    <w:rsid w:val="00417DB7"/>
    <w:rsid w:val="00425083"/>
    <w:rsid w:val="004328C5"/>
    <w:rsid w:val="00437A19"/>
    <w:rsid w:val="00440B28"/>
    <w:rsid w:val="00442AE2"/>
    <w:rsid w:val="0045470D"/>
    <w:rsid w:val="00462912"/>
    <w:rsid w:val="0046672F"/>
    <w:rsid w:val="0047346E"/>
    <w:rsid w:val="0047362F"/>
    <w:rsid w:val="004738B4"/>
    <w:rsid w:val="00473B2F"/>
    <w:rsid w:val="0047724B"/>
    <w:rsid w:val="0048070A"/>
    <w:rsid w:val="00480855"/>
    <w:rsid w:val="0048318D"/>
    <w:rsid w:val="00485BC1"/>
    <w:rsid w:val="00485C5C"/>
    <w:rsid w:val="0048630F"/>
    <w:rsid w:val="00487324"/>
    <w:rsid w:val="00487611"/>
    <w:rsid w:val="0049254D"/>
    <w:rsid w:val="00492F1E"/>
    <w:rsid w:val="0049340D"/>
    <w:rsid w:val="004A0386"/>
    <w:rsid w:val="004A5ECC"/>
    <w:rsid w:val="004A762E"/>
    <w:rsid w:val="004D4DEE"/>
    <w:rsid w:val="004D5F6B"/>
    <w:rsid w:val="004D640D"/>
    <w:rsid w:val="004D6D3F"/>
    <w:rsid w:val="004E4D59"/>
    <w:rsid w:val="004F2034"/>
    <w:rsid w:val="004F63B4"/>
    <w:rsid w:val="00505E15"/>
    <w:rsid w:val="00524A6B"/>
    <w:rsid w:val="005317C5"/>
    <w:rsid w:val="00532CA9"/>
    <w:rsid w:val="00547BE9"/>
    <w:rsid w:val="0055157A"/>
    <w:rsid w:val="00555747"/>
    <w:rsid w:val="00563E52"/>
    <w:rsid w:val="00573531"/>
    <w:rsid w:val="005A6201"/>
    <w:rsid w:val="005C28C1"/>
    <w:rsid w:val="005D05E1"/>
    <w:rsid w:val="005D3E78"/>
    <w:rsid w:val="005F4DA0"/>
    <w:rsid w:val="005F69DE"/>
    <w:rsid w:val="00616D29"/>
    <w:rsid w:val="006309FA"/>
    <w:rsid w:val="00637289"/>
    <w:rsid w:val="00640BA4"/>
    <w:rsid w:val="00642BFF"/>
    <w:rsid w:val="00643EE3"/>
    <w:rsid w:val="006538AA"/>
    <w:rsid w:val="006561AB"/>
    <w:rsid w:val="00663597"/>
    <w:rsid w:val="00670482"/>
    <w:rsid w:val="00672DA2"/>
    <w:rsid w:val="006742F4"/>
    <w:rsid w:val="00682CF8"/>
    <w:rsid w:val="006926C2"/>
    <w:rsid w:val="006A5152"/>
    <w:rsid w:val="006A7F21"/>
    <w:rsid w:val="006B0820"/>
    <w:rsid w:val="006B5773"/>
    <w:rsid w:val="006B6B23"/>
    <w:rsid w:val="006C6889"/>
    <w:rsid w:val="006D43EA"/>
    <w:rsid w:val="006D49F8"/>
    <w:rsid w:val="006D4C71"/>
    <w:rsid w:val="006E17FE"/>
    <w:rsid w:val="0070367E"/>
    <w:rsid w:val="00704669"/>
    <w:rsid w:val="007365EF"/>
    <w:rsid w:val="00736CA2"/>
    <w:rsid w:val="00740AFF"/>
    <w:rsid w:val="007556EE"/>
    <w:rsid w:val="0075688B"/>
    <w:rsid w:val="00760C96"/>
    <w:rsid w:val="007701CC"/>
    <w:rsid w:val="007726C0"/>
    <w:rsid w:val="00774825"/>
    <w:rsid w:val="007844EF"/>
    <w:rsid w:val="007B1E84"/>
    <w:rsid w:val="007C2351"/>
    <w:rsid w:val="007C3691"/>
    <w:rsid w:val="007D5B01"/>
    <w:rsid w:val="007E2FB9"/>
    <w:rsid w:val="007E389D"/>
    <w:rsid w:val="007E555B"/>
    <w:rsid w:val="007F2727"/>
    <w:rsid w:val="00804F4B"/>
    <w:rsid w:val="008053BB"/>
    <w:rsid w:val="00811235"/>
    <w:rsid w:val="008202E5"/>
    <w:rsid w:val="0082268C"/>
    <w:rsid w:val="008235D6"/>
    <w:rsid w:val="0082620B"/>
    <w:rsid w:val="00832930"/>
    <w:rsid w:val="00840E11"/>
    <w:rsid w:val="0084141C"/>
    <w:rsid w:val="00847D24"/>
    <w:rsid w:val="008508C2"/>
    <w:rsid w:val="00852C78"/>
    <w:rsid w:val="00861ACE"/>
    <w:rsid w:val="00861D20"/>
    <w:rsid w:val="00864268"/>
    <w:rsid w:val="00870E76"/>
    <w:rsid w:val="00871574"/>
    <w:rsid w:val="00873265"/>
    <w:rsid w:val="008768F5"/>
    <w:rsid w:val="00880E63"/>
    <w:rsid w:val="00881EA2"/>
    <w:rsid w:val="0088275D"/>
    <w:rsid w:val="00887D9A"/>
    <w:rsid w:val="00887E31"/>
    <w:rsid w:val="00893744"/>
    <w:rsid w:val="00893BD0"/>
    <w:rsid w:val="00894180"/>
    <w:rsid w:val="008A57F8"/>
    <w:rsid w:val="008C10FB"/>
    <w:rsid w:val="008C121B"/>
    <w:rsid w:val="008C193D"/>
    <w:rsid w:val="008C7A81"/>
    <w:rsid w:val="008D102D"/>
    <w:rsid w:val="008E75B6"/>
    <w:rsid w:val="008F1E2D"/>
    <w:rsid w:val="00903946"/>
    <w:rsid w:val="00941C2B"/>
    <w:rsid w:val="009563A9"/>
    <w:rsid w:val="00960479"/>
    <w:rsid w:val="009615F6"/>
    <w:rsid w:val="00966EAB"/>
    <w:rsid w:val="00973156"/>
    <w:rsid w:val="00974FB5"/>
    <w:rsid w:val="00977840"/>
    <w:rsid w:val="00982709"/>
    <w:rsid w:val="00991137"/>
    <w:rsid w:val="00991FAE"/>
    <w:rsid w:val="009A2A12"/>
    <w:rsid w:val="009A3759"/>
    <w:rsid w:val="009B42EE"/>
    <w:rsid w:val="009C0F58"/>
    <w:rsid w:val="009C390A"/>
    <w:rsid w:val="009C62E0"/>
    <w:rsid w:val="009E11F8"/>
    <w:rsid w:val="009E3F7A"/>
    <w:rsid w:val="009E7BCC"/>
    <w:rsid w:val="009E7C49"/>
    <w:rsid w:val="009F0164"/>
    <w:rsid w:val="009F7F2B"/>
    <w:rsid w:val="00A04960"/>
    <w:rsid w:val="00A11E44"/>
    <w:rsid w:val="00A121CE"/>
    <w:rsid w:val="00A21EDF"/>
    <w:rsid w:val="00A30AE6"/>
    <w:rsid w:val="00A43346"/>
    <w:rsid w:val="00A7798A"/>
    <w:rsid w:val="00A81645"/>
    <w:rsid w:val="00A83EC0"/>
    <w:rsid w:val="00A8654B"/>
    <w:rsid w:val="00AA438A"/>
    <w:rsid w:val="00AB6549"/>
    <w:rsid w:val="00AC006A"/>
    <w:rsid w:val="00AC0154"/>
    <w:rsid w:val="00AC4E7F"/>
    <w:rsid w:val="00AC6FC7"/>
    <w:rsid w:val="00AD540F"/>
    <w:rsid w:val="00AE5863"/>
    <w:rsid w:val="00AE6EE2"/>
    <w:rsid w:val="00AE7877"/>
    <w:rsid w:val="00B0210B"/>
    <w:rsid w:val="00B0598C"/>
    <w:rsid w:val="00B06915"/>
    <w:rsid w:val="00B10C60"/>
    <w:rsid w:val="00B10FED"/>
    <w:rsid w:val="00B17865"/>
    <w:rsid w:val="00B21939"/>
    <w:rsid w:val="00B227A3"/>
    <w:rsid w:val="00B351EA"/>
    <w:rsid w:val="00B36332"/>
    <w:rsid w:val="00B364FD"/>
    <w:rsid w:val="00B44CC0"/>
    <w:rsid w:val="00B56114"/>
    <w:rsid w:val="00B6049B"/>
    <w:rsid w:val="00B62DEF"/>
    <w:rsid w:val="00B763FF"/>
    <w:rsid w:val="00B80435"/>
    <w:rsid w:val="00B815C3"/>
    <w:rsid w:val="00B86B14"/>
    <w:rsid w:val="00B939BE"/>
    <w:rsid w:val="00B943F1"/>
    <w:rsid w:val="00BB39F5"/>
    <w:rsid w:val="00BC1808"/>
    <w:rsid w:val="00BD1859"/>
    <w:rsid w:val="00BD521E"/>
    <w:rsid w:val="00BD7524"/>
    <w:rsid w:val="00BE1839"/>
    <w:rsid w:val="00BF0A76"/>
    <w:rsid w:val="00C04422"/>
    <w:rsid w:val="00C04D7C"/>
    <w:rsid w:val="00C07027"/>
    <w:rsid w:val="00C11A87"/>
    <w:rsid w:val="00C15CB7"/>
    <w:rsid w:val="00C40699"/>
    <w:rsid w:val="00C45A7C"/>
    <w:rsid w:val="00C53CAE"/>
    <w:rsid w:val="00C5594D"/>
    <w:rsid w:val="00C65219"/>
    <w:rsid w:val="00C669F6"/>
    <w:rsid w:val="00C90639"/>
    <w:rsid w:val="00C97572"/>
    <w:rsid w:val="00CA56D7"/>
    <w:rsid w:val="00CA6D5A"/>
    <w:rsid w:val="00CB0590"/>
    <w:rsid w:val="00CB49CC"/>
    <w:rsid w:val="00CC514D"/>
    <w:rsid w:val="00CD3F53"/>
    <w:rsid w:val="00CD663D"/>
    <w:rsid w:val="00CD7A3C"/>
    <w:rsid w:val="00CE31DC"/>
    <w:rsid w:val="00CF5606"/>
    <w:rsid w:val="00CF6087"/>
    <w:rsid w:val="00D058DC"/>
    <w:rsid w:val="00D140A8"/>
    <w:rsid w:val="00D333C2"/>
    <w:rsid w:val="00D3429A"/>
    <w:rsid w:val="00D402DE"/>
    <w:rsid w:val="00D538D6"/>
    <w:rsid w:val="00D66EC9"/>
    <w:rsid w:val="00D75B35"/>
    <w:rsid w:val="00D7777E"/>
    <w:rsid w:val="00D81A0E"/>
    <w:rsid w:val="00D858A3"/>
    <w:rsid w:val="00D918A2"/>
    <w:rsid w:val="00DA3866"/>
    <w:rsid w:val="00DA3D84"/>
    <w:rsid w:val="00DB05A4"/>
    <w:rsid w:val="00E00883"/>
    <w:rsid w:val="00E02AFD"/>
    <w:rsid w:val="00E223B0"/>
    <w:rsid w:val="00E23CA5"/>
    <w:rsid w:val="00E31119"/>
    <w:rsid w:val="00E400CF"/>
    <w:rsid w:val="00E414E8"/>
    <w:rsid w:val="00E43926"/>
    <w:rsid w:val="00E469A7"/>
    <w:rsid w:val="00E510DD"/>
    <w:rsid w:val="00E63DE6"/>
    <w:rsid w:val="00E6605F"/>
    <w:rsid w:val="00E7046E"/>
    <w:rsid w:val="00E737AF"/>
    <w:rsid w:val="00E77E96"/>
    <w:rsid w:val="00E82C22"/>
    <w:rsid w:val="00E9019E"/>
    <w:rsid w:val="00E91A04"/>
    <w:rsid w:val="00EA0EC1"/>
    <w:rsid w:val="00EA3B14"/>
    <w:rsid w:val="00EB2349"/>
    <w:rsid w:val="00EC40CE"/>
    <w:rsid w:val="00ED05E7"/>
    <w:rsid w:val="00ED25A2"/>
    <w:rsid w:val="00ED2E66"/>
    <w:rsid w:val="00ED57B3"/>
    <w:rsid w:val="00EE77F8"/>
    <w:rsid w:val="00EF0F33"/>
    <w:rsid w:val="00EF3CCF"/>
    <w:rsid w:val="00EF5616"/>
    <w:rsid w:val="00EF62AA"/>
    <w:rsid w:val="00F0055C"/>
    <w:rsid w:val="00F05220"/>
    <w:rsid w:val="00F10E2B"/>
    <w:rsid w:val="00F25D4B"/>
    <w:rsid w:val="00F270E5"/>
    <w:rsid w:val="00F34673"/>
    <w:rsid w:val="00F47CF2"/>
    <w:rsid w:val="00F51ABE"/>
    <w:rsid w:val="00F56BF5"/>
    <w:rsid w:val="00F65EB4"/>
    <w:rsid w:val="00F666FD"/>
    <w:rsid w:val="00F80F75"/>
    <w:rsid w:val="00F877F5"/>
    <w:rsid w:val="00F924A7"/>
    <w:rsid w:val="00F92EA1"/>
    <w:rsid w:val="00F94AC1"/>
    <w:rsid w:val="00FA3990"/>
    <w:rsid w:val="00FA7881"/>
    <w:rsid w:val="00FB2BAC"/>
    <w:rsid w:val="00FB529C"/>
    <w:rsid w:val="00FC606C"/>
    <w:rsid w:val="00FC6495"/>
    <w:rsid w:val="00FC6735"/>
    <w:rsid w:val="00FD1926"/>
    <w:rsid w:val="00FD60B8"/>
    <w:rsid w:val="00FE3B68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100E"/>
  <w15:docId w15:val="{22FE3AAC-6BB3-4758-8459-D452AEB0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A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Bullet"/>
    <w:basedOn w:val="Normal"/>
    <w:uiPriority w:val="34"/>
    <w:qFormat/>
    <w:rsid w:val="00F94AC1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94AC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A57F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38D9"/>
    <w:pPr>
      <w:spacing w:after="0" w:line="240" w:lineRule="auto"/>
    </w:pPr>
    <w:rPr>
      <w:rFonts w:ascii="Calibri" w:hAnsi="Calibri"/>
      <w:szCs w:val="21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38D9"/>
    <w:rPr>
      <w:rFonts w:ascii="Calibri" w:hAnsi="Calibri"/>
      <w:szCs w:val="21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56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855"/>
    <w:pPr>
      <w:spacing w:after="0" w:line="240" w:lineRule="auto"/>
    </w:pPr>
    <w:rPr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855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48085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1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92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926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D1926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33C2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333C2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5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4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1862C4651346BDDA9ADB09D20EE4" ma:contentTypeVersion="7" ma:contentTypeDescription="Create a new document." ma:contentTypeScope="" ma:versionID="a0652eda2d8683ba54bc55a023598114">
  <xsd:schema xmlns:xsd="http://www.w3.org/2001/XMLSchema" xmlns:xs="http://www.w3.org/2001/XMLSchema" xmlns:p="http://schemas.microsoft.com/office/2006/metadata/properties" xmlns:ns2="d08d6cf1-2eb5-42b4-aae3-cc4cd8987119" xmlns:ns3="bd6d5932-bf7a-4852-809c-2bbd31e3dfea" targetNamespace="http://schemas.microsoft.com/office/2006/metadata/properties" ma:root="true" ma:fieldsID="aa0651b110da92efc20a3cd1d4a65f53" ns2:_="" ns3:_="">
    <xsd:import namespace="d08d6cf1-2eb5-42b4-aae3-cc4cd8987119"/>
    <xsd:import namespace="bd6d5932-bf7a-4852-809c-2bbd31e3d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6cf1-2eb5-42b4-aae3-cc4cd898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5932-bf7a-4852-809c-2bbd31e3d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6FF6-D634-4DF4-8806-5B318F266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4F994-8D78-4458-8513-579BF359B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A2639-E22F-406D-B488-7603C13C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6cf1-2eb5-42b4-aae3-cc4cd8987119"/>
    <ds:schemaRef ds:uri="bd6d5932-bf7a-4852-809c-2bbd31e3d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24B74-2626-49BB-9055-948E710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9608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Carolina Pericon Enriquez</cp:lastModifiedBy>
  <cp:revision>2</cp:revision>
  <cp:lastPrinted>2018-04-04T18:06:00Z</cp:lastPrinted>
  <dcterms:created xsi:type="dcterms:W3CDTF">2018-05-09T15:15:00Z</dcterms:created>
  <dcterms:modified xsi:type="dcterms:W3CDTF">2018-05-09T15:15:00Z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0x010100AE6D1862C4651346BDDA9ADB09D20EE4</vt:lpwstr>
  </property>
</Properties>
</file>