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C1" w:rsidRDefault="00F94AC1" w:rsidP="00F94AC1">
      <w:pPr>
        <w:rPr>
          <w:rFonts w:ascii="Arial" w:hAnsi="Arial" w:cs="Arial"/>
          <w:b/>
          <w:color w:val="244061" w:themeColor="accent1" w:themeShade="80"/>
          <w:sz w:val="40"/>
        </w:rPr>
      </w:pPr>
      <w:r>
        <w:rPr>
          <w:rFonts w:ascii="Arial" w:hAnsi="Arial" w:cs="Arial"/>
          <w:b/>
          <w:color w:val="244061" w:themeColor="accent1" w:themeShade="80"/>
          <w:sz w:val="40"/>
        </w:rPr>
        <w:t>Acta de reunión del CIAG</w:t>
      </w:r>
    </w:p>
    <w:p w:rsidR="00F94AC1" w:rsidRDefault="00F94AC1" w:rsidP="00F94AC1">
      <w:pPr>
        <w:ind w:left="1418" w:hanging="1418"/>
        <w:rPr>
          <w:rFonts w:ascii="Arial" w:hAnsi="Arial" w:cs="Arial"/>
        </w:rPr>
      </w:pPr>
      <w:r w:rsidRPr="00462912">
        <w:rPr>
          <w:rFonts w:ascii="Arial" w:hAnsi="Arial" w:cs="Arial"/>
          <w:b/>
          <w:color w:val="1F497D" w:themeColor="text2"/>
          <w:sz w:val="28"/>
        </w:rPr>
        <w:t>Fecha</w:t>
      </w:r>
      <w:r w:rsidRPr="00462912">
        <w:rPr>
          <w:rFonts w:ascii="Arial" w:hAnsi="Arial" w:cs="Arial"/>
          <w:b/>
          <w:color w:val="1F497D" w:themeColor="text2"/>
        </w:rPr>
        <w:t>:</w:t>
      </w:r>
      <w:r w:rsidRPr="00462912">
        <w:rPr>
          <w:rFonts w:ascii="Arial" w:hAnsi="Arial" w:cs="Arial"/>
          <w:color w:val="1F497D" w:themeColor="text2"/>
        </w:rPr>
        <w:t xml:space="preserve"> </w:t>
      </w:r>
      <w:r>
        <w:rPr>
          <w:rFonts w:ascii="Arial" w:hAnsi="Arial" w:cs="Arial"/>
        </w:rPr>
        <w:tab/>
      </w:r>
      <w:r w:rsidR="00CD3F53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r w:rsidR="00CD3F53">
        <w:rPr>
          <w:rFonts w:ascii="Arial" w:hAnsi="Arial" w:cs="Arial"/>
        </w:rPr>
        <w:t xml:space="preserve">junio </w:t>
      </w:r>
      <w:r w:rsidR="002C5108">
        <w:rPr>
          <w:rFonts w:ascii="Arial" w:hAnsi="Arial" w:cs="Arial"/>
        </w:rPr>
        <w:t>de 2017</w:t>
      </w:r>
    </w:p>
    <w:p w:rsidR="00524A6B" w:rsidRDefault="00F94AC1" w:rsidP="00524A6B">
      <w:pPr>
        <w:ind w:left="1418" w:hanging="1418"/>
        <w:rPr>
          <w:rFonts w:ascii="Arial" w:hAnsi="Arial" w:cs="Arial"/>
        </w:rPr>
      </w:pPr>
      <w:r w:rsidRPr="00417DB7">
        <w:rPr>
          <w:rFonts w:ascii="Arial" w:hAnsi="Arial" w:cs="Arial"/>
          <w:b/>
          <w:color w:val="1F497D" w:themeColor="text2"/>
          <w:sz w:val="28"/>
        </w:rPr>
        <w:t>Lugar</w:t>
      </w:r>
      <w:r w:rsidRPr="00462912">
        <w:rPr>
          <w:rFonts w:ascii="Arial" w:hAnsi="Arial" w:cs="Arial"/>
          <w:b/>
          <w:color w:val="1F497D" w:themeColor="text2"/>
        </w:rPr>
        <w:t>:</w:t>
      </w:r>
      <w:r w:rsidRPr="00462912">
        <w:rPr>
          <w:rFonts w:ascii="Arial" w:hAnsi="Arial" w:cs="Arial"/>
          <w:color w:val="1F497D" w:themeColor="text2"/>
        </w:rPr>
        <w:t xml:space="preserve"> </w:t>
      </w:r>
      <w:r>
        <w:rPr>
          <w:rFonts w:ascii="Arial" w:hAnsi="Arial" w:cs="Arial"/>
        </w:rPr>
        <w:tab/>
      </w:r>
      <w:r w:rsidR="00125CE1">
        <w:rPr>
          <w:rFonts w:ascii="Arial" w:hAnsi="Arial" w:cs="Arial"/>
        </w:rPr>
        <w:t>Cooperación Suiza en Bolivia</w:t>
      </w:r>
      <w:r w:rsidR="00524A6B">
        <w:rPr>
          <w:rFonts w:ascii="Arial" w:hAnsi="Arial" w:cs="Arial"/>
        </w:rPr>
        <w:t xml:space="preserve"> </w:t>
      </w:r>
    </w:p>
    <w:p w:rsidR="00524A6B" w:rsidRPr="00CC5DC5" w:rsidRDefault="00125CE1" w:rsidP="00524A6B">
      <w:pPr>
        <w:ind w:left="1418" w:hanging="2"/>
        <w:rPr>
          <w:rFonts w:ascii="Arial" w:hAnsi="Arial" w:cs="Arial"/>
        </w:rPr>
      </w:pPr>
      <w:r>
        <w:rPr>
          <w:rFonts w:ascii="Arial" w:hAnsi="Arial" w:cs="Arial"/>
        </w:rPr>
        <w:t>Calle 13 Nº 455, Obrajes. Telf. 2751001</w:t>
      </w:r>
    </w:p>
    <w:p w:rsidR="00F94AC1" w:rsidRDefault="00F94AC1" w:rsidP="00F94AC1">
      <w:pPr>
        <w:rPr>
          <w:rFonts w:ascii="Arial" w:hAnsi="Arial" w:cs="Arial"/>
        </w:rPr>
      </w:pPr>
      <w:r w:rsidRPr="00462912">
        <w:rPr>
          <w:rFonts w:ascii="Arial" w:hAnsi="Arial" w:cs="Arial"/>
          <w:b/>
          <w:color w:val="1F497D" w:themeColor="text2"/>
          <w:sz w:val="28"/>
        </w:rPr>
        <w:t>Hora:</w:t>
      </w:r>
      <w:r w:rsidRPr="00462912">
        <w:rPr>
          <w:rFonts w:ascii="Arial" w:hAnsi="Arial" w:cs="Arial"/>
          <w:color w:val="1F497D" w:themeColor="text2"/>
          <w:sz w:val="28"/>
        </w:rPr>
        <w:t xml:space="preserve"> </w:t>
      </w:r>
      <w:r>
        <w:rPr>
          <w:rFonts w:ascii="Arial" w:hAnsi="Arial" w:cs="Arial"/>
        </w:rPr>
        <w:tab/>
      </w:r>
      <w:r w:rsidR="00CD3F53">
        <w:rPr>
          <w:rFonts w:ascii="Arial" w:hAnsi="Arial" w:cs="Arial"/>
        </w:rPr>
        <w:t>10</w:t>
      </w:r>
      <w:r>
        <w:rPr>
          <w:rFonts w:ascii="Arial" w:hAnsi="Arial" w:cs="Arial"/>
        </w:rPr>
        <w:t>:</w:t>
      </w:r>
      <w:r w:rsidR="00CD3F53">
        <w:rPr>
          <w:rFonts w:ascii="Arial" w:hAnsi="Arial" w:cs="Arial"/>
        </w:rPr>
        <w:t>0</w:t>
      </w:r>
      <w:r>
        <w:rPr>
          <w:rFonts w:ascii="Arial" w:hAnsi="Arial" w:cs="Arial"/>
        </w:rPr>
        <w:t>0 a 12</w:t>
      </w:r>
      <w:r w:rsidR="00CD3F5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00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>.</w:t>
      </w:r>
    </w:p>
    <w:p w:rsidR="00573531" w:rsidRDefault="00573531" w:rsidP="00573531">
      <w:pPr>
        <w:spacing w:after="0" w:line="240" w:lineRule="auto"/>
        <w:rPr>
          <w:rFonts w:ascii="Arial" w:hAnsi="Arial" w:cs="Arial"/>
          <w:b/>
          <w:color w:val="FF0000"/>
          <w:sz w:val="28"/>
        </w:rPr>
      </w:pPr>
    </w:p>
    <w:p w:rsidR="00F94AC1" w:rsidRPr="00462912" w:rsidRDefault="00F94AC1" w:rsidP="00F94AC1">
      <w:pPr>
        <w:rPr>
          <w:rFonts w:ascii="Arial" w:hAnsi="Arial" w:cs="Arial"/>
          <w:b/>
          <w:color w:val="1F497D" w:themeColor="text2"/>
        </w:rPr>
      </w:pPr>
      <w:r w:rsidRPr="003B4852">
        <w:rPr>
          <w:rFonts w:ascii="Arial" w:hAnsi="Arial" w:cs="Arial"/>
          <w:b/>
          <w:color w:val="1F497D" w:themeColor="text2"/>
          <w:sz w:val="28"/>
        </w:rPr>
        <w:t>Participantes</w:t>
      </w:r>
      <w:r w:rsidRPr="003B4852">
        <w:rPr>
          <w:rFonts w:ascii="Arial" w:hAnsi="Arial" w:cs="Arial"/>
          <w:b/>
          <w:color w:val="1F497D" w:themeColor="text2"/>
        </w:rPr>
        <w:t xml:space="preserve">: </w:t>
      </w:r>
      <w:r w:rsidR="00417DB7">
        <w:rPr>
          <w:rFonts w:ascii="Arial" w:hAnsi="Arial" w:cs="Arial"/>
          <w:b/>
          <w:color w:val="1F497D" w:themeColor="text2"/>
        </w:rPr>
        <w:t>según lista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94AC1" w:rsidRPr="00417DB7" w:rsidTr="00706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hideMark/>
          </w:tcPr>
          <w:p w:rsidR="00F94AC1" w:rsidRPr="0049254D" w:rsidRDefault="00F94AC1" w:rsidP="00706939">
            <w:pPr>
              <w:spacing w:line="320" w:lineRule="exact"/>
              <w:rPr>
                <w:rFonts w:ascii="Arial" w:hAnsi="Arial" w:cs="Arial"/>
                <w:b w:val="0"/>
              </w:rPr>
            </w:pPr>
            <w:r w:rsidRPr="0049254D">
              <w:rPr>
                <w:rFonts w:ascii="Arial" w:hAnsi="Arial" w:cs="Arial"/>
                <w:b w:val="0"/>
              </w:rPr>
              <w:t>Nombre</w:t>
            </w:r>
          </w:p>
        </w:tc>
        <w:tc>
          <w:tcPr>
            <w:tcW w:w="4322" w:type="dxa"/>
            <w:hideMark/>
          </w:tcPr>
          <w:p w:rsidR="00F94AC1" w:rsidRPr="0049254D" w:rsidRDefault="00F94AC1" w:rsidP="00706939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9254D">
              <w:rPr>
                <w:rFonts w:ascii="Arial" w:hAnsi="Arial" w:cs="Arial"/>
                <w:b w:val="0"/>
              </w:rPr>
              <w:t>Institución</w:t>
            </w:r>
          </w:p>
        </w:tc>
      </w:tr>
      <w:tr w:rsidR="00F94AC1" w:rsidRPr="00417DB7" w:rsidTr="00706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top w:val="nil"/>
              <w:bottom w:val="nil"/>
            </w:tcBorders>
          </w:tcPr>
          <w:p w:rsidR="00F94AC1" w:rsidRPr="0049254D" w:rsidRDefault="00125CE1" w:rsidP="003B4852">
            <w:pPr>
              <w:spacing w:line="320" w:lineRule="exac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Claudia </w:t>
            </w:r>
            <w:proofErr w:type="spellStart"/>
            <w:r>
              <w:rPr>
                <w:rFonts w:ascii="Arial" w:hAnsi="Arial" w:cs="Arial"/>
                <w:b w:val="0"/>
              </w:rPr>
              <w:t>Heins</w:t>
            </w:r>
            <w:proofErr w:type="spellEnd"/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F94AC1" w:rsidRPr="0049254D" w:rsidRDefault="00125CE1" w:rsidP="003B485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Embajada de Alemania</w:t>
            </w:r>
          </w:p>
        </w:tc>
      </w:tr>
      <w:tr w:rsidR="00F94AC1" w:rsidRPr="00887D9A" w:rsidTr="00706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top w:val="nil"/>
              <w:bottom w:val="nil"/>
            </w:tcBorders>
          </w:tcPr>
          <w:p w:rsidR="00F94AC1" w:rsidRPr="00887D9A" w:rsidRDefault="00125CE1" w:rsidP="002124E8">
            <w:pPr>
              <w:spacing w:line="320" w:lineRule="exac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Serena Bernardini</w:t>
            </w:r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F94AC1" w:rsidRPr="00887D9A" w:rsidRDefault="00125CE1" w:rsidP="002124E8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Cooperación Italiana</w:t>
            </w:r>
          </w:p>
        </w:tc>
      </w:tr>
      <w:tr w:rsidR="00887D9A" w:rsidRPr="00887D9A" w:rsidTr="00706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top w:val="nil"/>
              <w:bottom w:val="nil"/>
            </w:tcBorders>
          </w:tcPr>
          <w:p w:rsidR="00887D9A" w:rsidRPr="00887D9A" w:rsidRDefault="00887D9A" w:rsidP="002124E8">
            <w:pPr>
              <w:spacing w:line="320" w:lineRule="exact"/>
              <w:rPr>
                <w:rFonts w:ascii="Arial" w:hAnsi="Arial" w:cs="Arial"/>
              </w:rPr>
            </w:pPr>
            <w:r w:rsidRPr="00887D9A">
              <w:rPr>
                <w:rFonts w:ascii="Arial" w:hAnsi="Arial" w:cs="Arial"/>
                <w:b w:val="0"/>
              </w:rPr>
              <w:t>Amparo Ergueta</w:t>
            </w:r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887D9A" w:rsidRPr="00887D9A" w:rsidRDefault="00887D9A" w:rsidP="002124E8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87D9A">
              <w:rPr>
                <w:rFonts w:ascii="Arial" w:hAnsi="Arial" w:cs="Arial"/>
              </w:rPr>
              <w:t>COSUDE</w:t>
            </w:r>
          </w:p>
        </w:tc>
      </w:tr>
      <w:tr w:rsidR="00F94AC1" w:rsidRPr="00887D9A" w:rsidTr="00492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top w:val="nil"/>
              <w:bottom w:val="nil"/>
            </w:tcBorders>
            <w:shd w:val="clear" w:color="auto" w:fill="auto"/>
          </w:tcPr>
          <w:p w:rsidR="00F94AC1" w:rsidRPr="00887D9A" w:rsidRDefault="00F94AC1" w:rsidP="00706939">
            <w:pPr>
              <w:spacing w:line="320" w:lineRule="exact"/>
              <w:rPr>
                <w:rFonts w:ascii="Arial" w:hAnsi="Arial" w:cs="Arial"/>
                <w:b w:val="0"/>
              </w:rPr>
            </w:pPr>
            <w:r w:rsidRPr="00887D9A">
              <w:rPr>
                <w:rFonts w:ascii="Arial" w:hAnsi="Arial" w:cs="Arial"/>
                <w:b w:val="0"/>
              </w:rPr>
              <w:t>Agar Tamayo</w:t>
            </w:r>
          </w:p>
        </w:tc>
        <w:tc>
          <w:tcPr>
            <w:tcW w:w="4322" w:type="dxa"/>
            <w:tcBorders>
              <w:top w:val="nil"/>
              <w:bottom w:val="nil"/>
            </w:tcBorders>
            <w:shd w:val="clear" w:color="auto" w:fill="auto"/>
          </w:tcPr>
          <w:p w:rsidR="00F94AC1" w:rsidRPr="00887D9A" w:rsidRDefault="00F94AC1" w:rsidP="00706939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87D9A">
              <w:rPr>
                <w:rFonts w:ascii="Arial" w:hAnsi="Arial" w:cs="Arial"/>
              </w:rPr>
              <w:t>Cooperación Técnica Belga</w:t>
            </w:r>
          </w:p>
        </w:tc>
      </w:tr>
      <w:tr w:rsidR="00F94AC1" w:rsidRPr="00887D9A" w:rsidTr="00706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top w:val="nil"/>
              <w:bottom w:val="nil"/>
            </w:tcBorders>
          </w:tcPr>
          <w:p w:rsidR="00F94AC1" w:rsidRPr="00887D9A" w:rsidRDefault="009E7BCC" w:rsidP="003B4852">
            <w:pPr>
              <w:spacing w:line="320" w:lineRule="exact"/>
              <w:rPr>
                <w:rFonts w:ascii="Arial" w:hAnsi="Arial" w:cs="Arial"/>
                <w:b w:val="0"/>
              </w:rPr>
            </w:pPr>
            <w:r w:rsidRPr="00887D9A">
              <w:rPr>
                <w:rFonts w:ascii="Arial" w:hAnsi="Arial" w:cs="Arial"/>
                <w:b w:val="0"/>
              </w:rPr>
              <w:t>Ainhoa</w:t>
            </w:r>
            <w:r w:rsidR="003B4852" w:rsidRPr="00887D9A">
              <w:rPr>
                <w:rFonts w:ascii="Arial" w:hAnsi="Arial" w:cs="Arial"/>
                <w:b w:val="0"/>
              </w:rPr>
              <w:t xml:space="preserve"> Cabezón Pérez</w:t>
            </w:r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F94AC1" w:rsidRPr="00887D9A" w:rsidRDefault="003B4852" w:rsidP="003B4852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87D9A">
              <w:rPr>
                <w:rFonts w:ascii="Arial" w:hAnsi="Arial" w:cs="Arial"/>
              </w:rPr>
              <w:t>AECID</w:t>
            </w:r>
          </w:p>
        </w:tc>
      </w:tr>
      <w:tr w:rsidR="00F94AC1" w:rsidRPr="00887D9A" w:rsidTr="00706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top w:val="nil"/>
              <w:bottom w:val="nil"/>
            </w:tcBorders>
          </w:tcPr>
          <w:p w:rsidR="00F94AC1" w:rsidRPr="00887D9A" w:rsidRDefault="003B4852" w:rsidP="00706939">
            <w:pPr>
              <w:spacing w:line="320" w:lineRule="exact"/>
              <w:rPr>
                <w:rFonts w:ascii="Arial" w:hAnsi="Arial" w:cs="Arial"/>
                <w:b w:val="0"/>
              </w:rPr>
            </w:pPr>
            <w:r w:rsidRPr="00887D9A">
              <w:rPr>
                <w:rFonts w:ascii="Arial" w:hAnsi="Arial" w:cs="Arial"/>
                <w:b w:val="0"/>
              </w:rPr>
              <w:t>Jolie Oberting</w:t>
            </w:r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F94AC1" w:rsidRPr="00887D9A" w:rsidRDefault="00F94AC1" w:rsidP="00706939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87D9A">
              <w:rPr>
                <w:rFonts w:ascii="Arial" w:hAnsi="Arial" w:cs="Arial"/>
              </w:rPr>
              <w:t>Embajada de Francia</w:t>
            </w:r>
          </w:p>
        </w:tc>
      </w:tr>
      <w:tr w:rsidR="00F94AC1" w:rsidRPr="00887D9A" w:rsidTr="00706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top w:val="nil"/>
              <w:bottom w:val="nil"/>
            </w:tcBorders>
          </w:tcPr>
          <w:p w:rsidR="00F94AC1" w:rsidRPr="00887D9A" w:rsidRDefault="00BD521E" w:rsidP="00706939">
            <w:pPr>
              <w:spacing w:line="320" w:lineRule="exact"/>
              <w:rPr>
                <w:rFonts w:ascii="Arial" w:hAnsi="Arial" w:cs="Arial"/>
                <w:b w:val="0"/>
              </w:rPr>
            </w:pPr>
            <w:r w:rsidRPr="00887D9A">
              <w:rPr>
                <w:rFonts w:ascii="Arial" w:hAnsi="Arial" w:cs="Arial"/>
                <w:b w:val="0"/>
              </w:rPr>
              <w:t>Belen Zamora</w:t>
            </w:r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F94AC1" w:rsidRPr="00887D9A" w:rsidRDefault="00BD521E" w:rsidP="00BD521E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87D9A">
              <w:rPr>
                <w:rFonts w:ascii="Arial" w:hAnsi="Arial" w:cs="Arial"/>
              </w:rPr>
              <w:t>OCR - NNUU</w:t>
            </w:r>
          </w:p>
        </w:tc>
      </w:tr>
      <w:tr w:rsidR="003B4852" w:rsidRPr="00887D9A" w:rsidTr="00FC3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top w:val="nil"/>
              <w:bottom w:val="nil"/>
            </w:tcBorders>
          </w:tcPr>
          <w:p w:rsidR="003B4852" w:rsidRPr="00887D9A" w:rsidRDefault="00125CE1" w:rsidP="00FC304F">
            <w:pPr>
              <w:spacing w:line="320" w:lineRule="exac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Monica Yaksic</w:t>
            </w:r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3B4852" w:rsidRPr="00887D9A" w:rsidRDefault="00BD521E" w:rsidP="00BD521E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87D9A">
              <w:rPr>
                <w:rFonts w:ascii="Arial" w:hAnsi="Arial" w:cs="Arial"/>
              </w:rPr>
              <w:t>UNFPA</w:t>
            </w:r>
          </w:p>
        </w:tc>
      </w:tr>
      <w:tr w:rsidR="003B4852" w:rsidRPr="00887D9A" w:rsidTr="00FC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top w:val="nil"/>
              <w:bottom w:val="nil"/>
            </w:tcBorders>
          </w:tcPr>
          <w:p w:rsidR="003B4852" w:rsidRPr="00887D9A" w:rsidRDefault="00125CE1" w:rsidP="00FC304F">
            <w:pPr>
              <w:spacing w:line="320" w:lineRule="exac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Verónica Tejerina</w:t>
            </w:r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3B4852" w:rsidRPr="00887D9A" w:rsidRDefault="00125CE1" w:rsidP="00FC304F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</w:t>
            </w:r>
          </w:p>
        </w:tc>
      </w:tr>
      <w:tr w:rsidR="00F94AC1" w:rsidRPr="00887D9A" w:rsidTr="00706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top w:val="nil"/>
              <w:bottom w:val="nil"/>
            </w:tcBorders>
          </w:tcPr>
          <w:p w:rsidR="00F94AC1" w:rsidRPr="00887D9A" w:rsidRDefault="00125CE1" w:rsidP="00706939">
            <w:pPr>
              <w:spacing w:line="320" w:lineRule="exac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Claudia </w:t>
            </w:r>
            <w:proofErr w:type="spellStart"/>
            <w:r>
              <w:rPr>
                <w:rFonts w:ascii="Arial" w:hAnsi="Arial" w:cs="Arial"/>
                <w:b w:val="0"/>
              </w:rPr>
              <w:t>Azcuy</w:t>
            </w:r>
            <w:proofErr w:type="spellEnd"/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F94AC1" w:rsidRPr="00887D9A" w:rsidRDefault="00F94AC1" w:rsidP="00706939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87D9A">
              <w:rPr>
                <w:rFonts w:ascii="Arial" w:hAnsi="Arial" w:cs="Arial"/>
              </w:rPr>
              <w:t>GIZ</w:t>
            </w:r>
          </w:p>
        </w:tc>
      </w:tr>
      <w:tr w:rsidR="00F94AC1" w:rsidRPr="00887D9A" w:rsidTr="00706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top w:val="nil"/>
              <w:bottom w:val="nil"/>
            </w:tcBorders>
          </w:tcPr>
          <w:p w:rsidR="00F94AC1" w:rsidRPr="00887D9A" w:rsidRDefault="00125CE1" w:rsidP="00706939">
            <w:pPr>
              <w:spacing w:line="320" w:lineRule="exac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Elva </w:t>
            </w:r>
            <w:proofErr w:type="spellStart"/>
            <w:r>
              <w:rPr>
                <w:rFonts w:ascii="Arial" w:hAnsi="Arial" w:cs="Arial"/>
                <w:b w:val="0"/>
              </w:rPr>
              <w:t>Pachecho</w:t>
            </w:r>
            <w:proofErr w:type="spellEnd"/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F94AC1" w:rsidRPr="00887D9A" w:rsidRDefault="00125CE1" w:rsidP="00706939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GIZ</w:t>
            </w:r>
          </w:p>
        </w:tc>
      </w:tr>
      <w:tr w:rsidR="00125CE1" w:rsidRPr="00887D9A" w:rsidTr="00706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top w:val="nil"/>
              <w:bottom w:val="nil"/>
            </w:tcBorders>
          </w:tcPr>
          <w:p w:rsidR="00125CE1" w:rsidRDefault="00125CE1" w:rsidP="00706939">
            <w:pPr>
              <w:spacing w:line="320" w:lineRule="exac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Anna </w:t>
            </w:r>
            <w:proofErr w:type="spellStart"/>
            <w:r>
              <w:rPr>
                <w:rFonts w:ascii="Arial" w:hAnsi="Arial" w:cs="Arial"/>
                <w:b w:val="0"/>
              </w:rPr>
              <w:t>Crivellato</w:t>
            </w:r>
            <w:proofErr w:type="spellEnd"/>
          </w:p>
        </w:tc>
        <w:tc>
          <w:tcPr>
            <w:tcW w:w="4322" w:type="dxa"/>
            <w:tcBorders>
              <w:top w:val="nil"/>
              <w:bottom w:val="nil"/>
            </w:tcBorders>
          </w:tcPr>
          <w:p w:rsidR="00125CE1" w:rsidRDefault="00125CE1" w:rsidP="00706939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UNFPA</w:t>
            </w:r>
          </w:p>
        </w:tc>
      </w:tr>
    </w:tbl>
    <w:p w:rsidR="00CD3F53" w:rsidRPr="00125CE1" w:rsidRDefault="00CD3F53" w:rsidP="00125CE1">
      <w:pPr>
        <w:spacing w:after="0" w:line="240" w:lineRule="auto"/>
        <w:rPr>
          <w:rFonts w:ascii="Arial" w:hAnsi="Arial" w:cs="Arial"/>
        </w:rPr>
      </w:pPr>
    </w:p>
    <w:p w:rsidR="00CD3F53" w:rsidRPr="00CD3F53" w:rsidRDefault="00CD3F53" w:rsidP="00CD3F53">
      <w:pPr>
        <w:rPr>
          <w:rFonts w:ascii="Arial" w:hAnsi="Arial" w:cs="Arial"/>
          <w:b/>
          <w:color w:val="244061"/>
        </w:rPr>
      </w:pPr>
      <w:r w:rsidRPr="00CD3F53">
        <w:rPr>
          <w:rFonts w:ascii="Arial" w:hAnsi="Arial" w:cs="Arial"/>
          <w:b/>
          <w:color w:val="244061"/>
          <w:sz w:val="28"/>
        </w:rPr>
        <w:t>Agenda</w:t>
      </w:r>
      <w:r w:rsidRPr="00CD3F53">
        <w:rPr>
          <w:rFonts w:ascii="Arial" w:hAnsi="Arial" w:cs="Arial"/>
          <w:b/>
          <w:color w:val="244061"/>
        </w:rPr>
        <w:t xml:space="preserve">: </w:t>
      </w:r>
    </w:p>
    <w:p w:rsidR="00CD3F53" w:rsidRDefault="00CD3F53" w:rsidP="00CD3F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10:00 – 10:05</w:t>
      </w:r>
      <w:r w:rsidRPr="001F52A0">
        <w:rPr>
          <w:rFonts w:ascii="Arial" w:hAnsi="Arial" w:cs="Arial"/>
        </w:rPr>
        <w:tab/>
      </w:r>
      <w:r w:rsidR="00125CE1">
        <w:rPr>
          <w:rFonts w:ascii="Arial" w:hAnsi="Arial" w:cs="Arial"/>
          <w:b/>
        </w:rPr>
        <w:t>Bienvenida y aprobación de A</w:t>
      </w:r>
      <w:r w:rsidRPr="001F52A0">
        <w:rPr>
          <w:rFonts w:ascii="Arial" w:hAnsi="Arial" w:cs="Arial"/>
          <w:b/>
        </w:rPr>
        <w:t>cta</w:t>
      </w:r>
    </w:p>
    <w:p w:rsidR="00125CE1" w:rsidRPr="00125CE1" w:rsidRDefault="00125CE1" w:rsidP="00125CE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</w:p>
    <w:p w:rsidR="00CD3F53" w:rsidRDefault="00CD3F53" w:rsidP="00CD3F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D3F53" w:rsidRDefault="00CD3F53" w:rsidP="00CD3F53">
      <w:pPr>
        <w:spacing w:after="0" w:line="240" w:lineRule="auto"/>
        <w:ind w:left="1418" w:hanging="1418"/>
        <w:rPr>
          <w:rFonts w:ascii="Arial" w:hAnsi="Arial" w:cs="Arial"/>
          <w:b/>
        </w:rPr>
      </w:pPr>
      <w:r>
        <w:rPr>
          <w:rFonts w:ascii="Arial" w:hAnsi="Arial" w:cs="Arial"/>
        </w:rPr>
        <w:t>10:00</w:t>
      </w:r>
      <w:r w:rsidRPr="00E631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631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11:30</w:t>
      </w:r>
      <w:r>
        <w:rPr>
          <w:rFonts w:ascii="Arial" w:hAnsi="Arial" w:cs="Arial"/>
          <w:b/>
        </w:rPr>
        <w:tab/>
        <w:t>Presentación de resultados el evento “Energía, cambio climático y desarrollo productivo con mirada de género”</w:t>
      </w:r>
    </w:p>
    <w:p w:rsidR="00CD3F53" w:rsidRDefault="00CD3F53" w:rsidP="00CD3F53">
      <w:pPr>
        <w:spacing w:after="0" w:line="240" w:lineRule="auto"/>
        <w:ind w:left="1418" w:hanging="1418"/>
        <w:rPr>
          <w:rFonts w:ascii="Arial" w:hAnsi="Arial" w:cs="Arial"/>
          <w:b/>
        </w:rPr>
      </w:pPr>
    </w:p>
    <w:p w:rsidR="00CD3F53" w:rsidRDefault="00CD3F53" w:rsidP="00CD3F53">
      <w:pPr>
        <w:pStyle w:val="ListParagraph"/>
        <w:numPr>
          <w:ilvl w:val="0"/>
          <w:numId w:val="7"/>
        </w:numPr>
        <w:spacing w:after="0" w:line="240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>Presentación de los resultados del evento</w:t>
      </w:r>
    </w:p>
    <w:p w:rsidR="00CD3F53" w:rsidRPr="00667F9E" w:rsidRDefault="00CD3F53" w:rsidP="00CD3F53">
      <w:pPr>
        <w:spacing w:after="0" w:line="240" w:lineRule="auto"/>
        <w:rPr>
          <w:rFonts w:ascii="Arial" w:hAnsi="Arial" w:cs="Arial"/>
        </w:rPr>
      </w:pPr>
    </w:p>
    <w:p w:rsidR="00CD3F53" w:rsidRPr="00E55540" w:rsidRDefault="00CD3F53" w:rsidP="00CD3F53">
      <w:pPr>
        <w:pStyle w:val="ListParagraph"/>
        <w:numPr>
          <w:ilvl w:val="0"/>
          <w:numId w:val="7"/>
        </w:numPr>
        <w:spacing w:after="0" w:line="240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>Debate e intercambio</w:t>
      </w:r>
    </w:p>
    <w:p w:rsidR="00CD3F53" w:rsidRDefault="00CD3F53" w:rsidP="00CD3F53">
      <w:pPr>
        <w:spacing w:after="0" w:line="240" w:lineRule="auto"/>
        <w:rPr>
          <w:rFonts w:ascii="Arial" w:hAnsi="Arial" w:cs="Arial"/>
          <w:b/>
        </w:rPr>
      </w:pPr>
    </w:p>
    <w:p w:rsidR="00CD3F53" w:rsidRDefault="00CD3F53" w:rsidP="00CD3F53">
      <w:pPr>
        <w:spacing w:after="0" w:line="240" w:lineRule="auto"/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>11:30 – 11:45 Presentación de plan de trabajo de la Comisión sobre Violencia contra la mujer</w:t>
      </w:r>
    </w:p>
    <w:p w:rsidR="00CD3F53" w:rsidRDefault="00CD3F53" w:rsidP="00CD3F53">
      <w:pPr>
        <w:spacing w:after="0" w:line="240" w:lineRule="auto"/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D3F53" w:rsidRDefault="00CD3F53" w:rsidP="00CD3F53">
      <w:pPr>
        <w:spacing w:after="0" w:line="240" w:lineRule="auto"/>
        <w:ind w:left="2834" w:hanging="1418"/>
        <w:rPr>
          <w:rFonts w:ascii="Arial" w:hAnsi="Arial" w:cs="Arial"/>
        </w:rPr>
      </w:pPr>
      <w:r>
        <w:rPr>
          <w:rFonts w:ascii="Arial" w:hAnsi="Arial" w:cs="Arial"/>
        </w:rPr>
        <w:t>Avances de la Comisión - Decálogo CIAG</w:t>
      </w:r>
    </w:p>
    <w:p w:rsidR="00CD3F53" w:rsidRDefault="00CD3F53" w:rsidP="00CD3F53">
      <w:pPr>
        <w:spacing w:after="0" w:line="240" w:lineRule="auto"/>
        <w:ind w:left="2834" w:hanging="1418"/>
        <w:rPr>
          <w:rFonts w:ascii="Arial" w:hAnsi="Arial" w:cs="Arial"/>
        </w:rPr>
      </w:pPr>
    </w:p>
    <w:p w:rsidR="00CD3F53" w:rsidRDefault="00CD3F53" w:rsidP="00CD3F53">
      <w:pPr>
        <w:spacing w:after="0" w:line="240" w:lineRule="auto"/>
        <w:ind w:left="2834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Capacitación en ODS dirigido a </w:t>
      </w:r>
      <w:r w:rsidRPr="00CA6D5A">
        <w:rPr>
          <w:rFonts w:ascii="Arial" w:hAnsi="Arial" w:cs="Arial"/>
        </w:rPr>
        <w:t>personal cl</w:t>
      </w:r>
      <w:r>
        <w:rPr>
          <w:rFonts w:ascii="Arial" w:hAnsi="Arial" w:cs="Arial"/>
        </w:rPr>
        <w:t xml:space="preserve">ave de ministerios y otras </w:t>
      </w:r>
    </w:p>
    <w:p w:rsidR="00CD3F53" w:rsidRDefault="00CD3F53" w:rsidP="00CD3F53">
      <w:pPr>
        <w:spacing w:after="0" w:line="240" w:lineRule="auto"/>
        <w:ind w:left="2834" w:hanging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reparticiones</w:t>
      </w:r>
      <w:proofErr w:type="gramEnd"/>
      <w:r>
        <w:rPr>
          <w:rFonts w:ascii="Arial" w:hAnsi="Arial" w:cs="Arial"/>
        </w:rPr>
        <w:t xml:space="preserve"> estatales – Definición de fecha</w:t>
      </w:r>
    </w:p>
    <w:p w:rsidR="00CD3F53" w:rsidRDefault="00CD3F53" w:rsidP="00CD3F53">
      <w:pPr>
        <w:spacing w:after="0" w:line="240" w:lineRule="auto"/>
        <w:ind w:left="2834" w:hanging="1418"/>
        <w:jc w:val="both"/>
        <w:rPr>
          <w:rFonts w:ascii="Arial" w:hAnsi="Arial" w:cs="Arial"/>
        </w:rPr>
      </w:pPr>
    </w:p>
    <w:p w:rsidR="00CD3F53" w:rsidRDefault="00CD3F53" w:rsidP="00CD3F53">
      <w:pPr>
        <w:spacing w:after="0" w:line="240" w:lineRule="auto"/>
        <w:rPr>
          <w:rFonts w:ascii="Arial" w:hAnsi="Arial" w:cs="Arial"/>
          <w:b/>
        </w:rPr>
      </w:pPr>
    </w:p>
    <w:p w:rsidR="00CD3F53" w:rsidRPr="00BB20F4" w:rsidRDefault="00CD3F53" w:rsidP="00CD3F53">
      <w:pPr>
        <w:spacing w:after="0" w:line="240" w:lineRule="auto"/>
        <w:rPr>
          <w:rFonts w:ascii="Arial" w:hAnsi="Arial" w:cs="Arial"/>
          <w:b/>
        </w:rPr>
      </w:pPr>
      <w:r w:rsidRPr="00BB20F4">
        <w:rPr>
          <w:rFonts w:ascii="Arial" w:hAnsi="Arial" w:cs="Arial"/>
        </w:rPr>
        <w:t>11:</w:t>
      </w:r>
      <w:r>
        <w:rPr>
          <w:rFonts w:ascii="Arial" w:hAnsi="Arial" w:cs="Arial"/>
        </w:rPr>
        <w:t>45</w:t>
      </w:r>
      <w:r w:rsidRPr="00BB20F4">
        <w:rPr>
          <w:rFonts w:ascii="Arial" w:hAnsi="Arial" w:cs="Arial"/>
        </w:rPr>
        <w:t xml:space="preserve"> – 12:00</w:t>
      </w:r>
      <w:r w:rsidRPr="00BB20F4">
        <w:rPr>
          <w:rFonts w:ascii="Arial" w:hAnsi="Arial" w:cs="Arial"/>
          <w:b/>
        </w:rPr>
        <w:tab/>
        <w:t xml:space="preserve">Varios </w:t>
      </w:r>
    </w:p>
    <w:p w:rsidR="00CD3F53" w:rsidRPr="00BB20F4" w:rsidRDefault="00CD3F53" w:rsidP="00CD3F53">
      <w:pPr>
        <w:spacing w:after="0" w:line="240" w:lineRule="auto"/>
        <w:rPr>
          <w:rFonts w:ascii="Arial" w:hAnsi="Arial" w:cs="Arial"/>
          <w:b/>
        </w:rPr>
      </w:pPr>
    </w:p>
    <w:p w:rsidR="00CD3F53" w:rsidRPr="00BB20F4" w:rsidRDefault="00CD3F53" w:rsidP="00CD3F53">
      <w:pPr>
        <w:spacing w:after="0" w:line="240" w:lineRule="auto"/>
        <w:rPr>
          <w:rFonts w:ascii="Arial" w:hAnsi="Arial" w:cs="Arial"/>
          <w:b/>
        </w:rPr>
      </w:pPr>
      <w:r w:rsidRPr="00BB20F4">
        <w:rPr>
          <w:rFonts w:ascii="Arial" w:hAnsi="Arial" w:cs="Arial"/>
        </w:rPr>
        <w:lastRenderedPageBreak/>
        <w:t>12:00</w:t>
      </w:r>
      <w:r w:rsidRPr="00BB20F4">
        <w:rPr>
          <w:rFonts w:ascii="Arial" w:hAnsi="Arial" w:cs="Arial"/>
          <w:b/>
        </w:rPr>
        <w:t xml:space="preserve"> </w:t>
      </w:r>
      <w:r w:rsidRPr="00BB20F4">
        <w:rPr>
          <w:rFonts w:ascii="Arial" w:hAnsi="Arial" w:cs="Arial"/>
          <w:b/>
        </w:rPr>
        <w:tab/>
      </w:r>
      <w:r w:rsidRPr="00BB20F4">
        <w:rPr>
          <w:rFonts w:ascii="Arial" w:hAnsi="Arial" w:cs="Arial"/>
          <w:b/>
        </w:rPr>
        <w:tab/>
        <w:t>CIERRE</w:t>
      </w:r>
    </w:p>
    <w:p w:rsidR="00CD3F53" w:rsidRDefault="00CD3F53" w:rsidP="00A30AE6">
      <w:pPr>
        <w:spacing w:after="100" w:line="240" w:lineRule="auto"/>
        <w:rPr>
          <w:rFonts w:ascii="Arial" w:hAnsi="Arial" w:cs="Arial"/>
          <w:b/>
          <w:color w:val="1F497D" w:themeColor="text2"/>
          <w:sz w:val="28"/>
        </w:rPr>
      </w:pPr>
    </w:p>
    <w:p w:rsidR="00F94AC1" w:rsidRDefault="00F94AC1" w:rsidP="00F94AC1">
      <w:pPr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>Desarrollo de la reunión</w:t>
      </w:r>
    </w:p>
    <w:p w:rsidR="00F94AC1" w:rsidRPr="008A57F8" w:rsidRDefault="00E400CF" w:rsidP="00F94AC1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 w:rsidRPr="008A57F8">
        <w:rPr>
          <w:rFonts w:ascii="Arial" w:hAnsi="Arial" w:cs="Arial"/>
          <w:b/>
          <w:i/>
        </w:rPr>
        <w:t>Bienvenida y a</w:t>
      </w:r>
      <w:r w:rsidR="00F94AC1" w:rsidRPr="008A57F8">
        <w:rPr>
          <w:rFonts w:ascii="Arial" w:hAnsi="Arial" w:cs="Arial"/>
          <w:b/>
          <w:i/>
        </w:rPr>
        <w:t>proba</w:t>
      </w:r>
      <w:r w:rsidRPr="008A57F8">
        <w:rPr>
          <w:rFonts w:ascii="Arial" w:hAnsi="Arial" w:cs="Arial"/>
          <w:b/>
          <w:i/>
        </w:rPr>
        <w:t xml:space="preserve">ción del Acta de la reunión del </w:t>
      </w:r>
      <w:r w:rsidR="00CD3F53">
        <w:rPr>
          <w:rFonts w:ascii="Arial" w:hAnsi="Arial" w:cs="Arial"/>
          <w:b/>
          <w:i/>
        </w:rPr>
        <w:t>16</w:t>
      </w:r>
      <w:r w:rsidR="00CE31DC" w:rsidRPr="008A57F8">
        <w:rPr>
          <w:rFonts w:ascii="Arial" w:hAnsi="Arial" w:cs="Arial"/>
          <w:b/>
          <w:i/>
        </w:rPr>
        <w:t xml:space="preserve"> de </w:t>
      </w:r>
      <w:r w:rsidR="00CD3F53">
        <w:rPr>
          <w:rFonts w:ascii="Arial" w:hAnsi="Arial" w:cs="Arial"/>
          <w:b/>
          <w:i/>
        </w:rPr>
        <w:t>mayo</w:t>
      </w:r>
      <w:r w:rsidR="002D545B">
        <w:rPr>
          <w:rFonts w:ascii="Arial" w:hAnsi="Arial" w:cs="Arial"/>
          <w:b/>
          <w:i/>
        </w:rPr>
        <w:t xml:space="preserve"> </w:t>
      </w:r>
      <w:r w:rsidR="00555747">
        <w:rPr>
          <w:rFonts w:ascii="Arial" w:hAnsi="Arial" w:cs="Arial"/>
          <w:b/>
          <w:i/>
        </w:rPr>
        <w:t>de 2017</w:t>
      </w:r>
      <w:r w:rsidRPr="008A57F8">
        <w:rPr>
          <w:rFonts w:ascii="Arial" w:hAnsi="Arial" w:cs="Arial"/>
          <w:b/>
          <w:i/>
        </w:rPr>
        <w:t>.</w:t>
      </w:r>
    </w:p>
    <w:p w:rsidR="00125CE1" w:rsidRDefault="00125CE1" w:rsidP="00125CE1">
      <w:p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El Acta se aprobó, con la siguiente corrección:</w:t>
      </w:r>
    </w:p>
    <w:p w:rsidR="00125CE1" w:rsidRPr="00125CE1" w:rsidRDefault="00125CE1" w:rsidP="00125CE1">
      <w:p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Belén Zamora participa de la Comisión de Violencia contra la Mujer en representación de la Oficina del Coordinador Residente y no del UNDAF. </w:t>
      </w:r>
    </w:p>
    <w:p w:rsidR="000F7885" w:rsidRDefault="000F7885" w:rsidP="000F7885">
      <w:pPr>
        <w:pStyle w:val="ListParagraph"/>
        <w:rPr>
          <w:rFonts w:ascii="Arial" w:hAnsi="Arial" w:cs="Arial"/>
        </w:rPr>
      </w:pPr>
    </w:p>
    <w:p w:rsidR="00A30AE6" w:rsidRPr="002A257D" w:rsidRDefault="00CD3F53" w:rsidP="00294E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Presentación de resultados el evento “Energía, cambio climático y desarrollo productivo con mirada de género”</w:t>
      </w:r>
      <w:r w:rsidR="00480855">
        <w:rPr>
          <w:rFonts w:ascii="Arial" w:hAnsi="Arial" w:cs="Arial"/>
          <w:b/>
        </w:rPr>
        <w:t xml:space="preserve"> del 31/05/2017</w:t>
      </w:r>
    </w:p>
    <w:p w:rsidR="002A257D" w:rsidRDefault="002A257D" w:rsidP="002A257D">
      <w:pPr>
        <w:pStyle w:val="ListParagraph"/>
        <w:spacing w:after="0" w:line="240" w:lineRule="auto"/>
        <w:jc w:val="both"/>
        <w:rPr>
          <w:rFonts w:ascii="Arial" w:hAnsi="Arial" w:cs="Arial"/>
          <w:b/>
        </w:rPr>
      </w:pPr>
    </w:p>
    <w:p w:rsidR="002A257D" w:rsidRPr="002A257D" w:rsidRDefault="002A257D" w:rsidP="002A257D">
      <w:pPr>
        <w:pStyle w:val="ListParagraph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Se inició con una breve </w:t>
      </w:r>
      <w:r w:rsidR="004D640D">
        <w:rPr>
          <w:rFonts w:ascii="Arial" w:hAnsi="Arial" w:cs="Arial"/>
        </w:rPr>
        <w:t xml:space="preserve">descripción de evento con </w:t>
      </w:r>
      <w:r>
        <w:rPr>
          <w:rFonts w:ascii="Arial" w:hAnsi="Arial" w:cs="Arial"/>
        </w:rPr>
        <w:t>fotografías</w:t>
      </w:r>
      <w:r w:rsidR="004D640D">
        <w:rPr>
          <w:rFonts w:ascii="Arial" w:hAnsi="Arial" w:cs="Arial"/>
        </w:rPr>
        <w:t>. El</w:t>
      </w:r>
      <w:r>
        <w:rPr>
          <w:rFonts w:ascii="Arial" w:hAnsi="Arial" w:cs="Arial"/>
        </w:rPr>
        <w:t xml:space="preserve"> evento</w:t>
      </w:r>
      <w:r w:rsidR="004D64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contó con la participación de 80 personas distribuidas</w:t>
      </w:r>
      <w:r w:rsidR="004D640D">
        <w:rPr>
          <w:rFonts w:ascii="Arial" w:hAnsi="Arial" w:cs="Arial"/>
        </w:rPr>
        <w:t xml:space="preserve"> de la siguiente manera</w:t>
      </w:r>
      <w:r>
        <w:rPr>
          <w:rFonts w:ascii="Arial" w:hAnsi="Arial" w:cs="Arial"/>
        </w:rPr>
        <w:t xml:space="preserve">: 41% agencias de cooperación, 34% de la sociedad civil (incluye sector privado), 14% de </w:t>
      </w:r>
      <w:proofErr w:type="spellStart"/>
      <w:r>
        <w:rPr>
          <w:rFonts w:ascii="Arial" w:hAnsi="Arial" w:cs="Arial"/>
        </w:rPr>
        <w:t>ONG’s</w:t>
      </w:r>
      <w:proofErr w:type="spellEnd"/>
      <w:r>
        <w:rPr>
          <w:rFonts w:ascii="Arial" w:hAnsi="Arial" w:cs="Arial"/>
        </w:rPr>
        <w:t xml:space="preserve"> internacionales y 11% de representantes del gobierno en sus distintos niveles.</w:t>
      </w:r>
    </w:p>
    <w:p w:rsidR="004F63B4" w:rsidRPr="00A30AE6" w:rsidRDefault="004F63B4" w:rsidP="004F63B4">
      <w:pPr>
        <w:pStyle w:val="ListParagraph"/>
        <w:spacing w:after="0" w:line="240" w:lineRule="auto"/>
        <w:jc w:val="both"/>
        <w:rPr>
          <w:rFonts w:ascii="Arial" w:hAnsi="Arial" w:cs="Arial"/>
          <w:b/>
          <w:i/>
        </w:rPr>
      </w:pPr>
    </w:p>
    <w:p w:rsidR="0075688B" w:rsidRPr="0075688B" w:rsidRDefault="00CD3F53" w:rsidP="00487FA7">
      <w:pPr>
        <w:pStyle w:val="ListParagraph"/>
        <w:numPr>
          <w:ilvl w:val="0"/>
          <w:numId w:val="8"/>
        </w:num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es-BO"/>
        </w:rPr>
        <w:t>Energía</w:t>
      </w:r>
      <w:r w:rsidR="002D545B" w:rsidRPr="002D545B">
        <w:rPr>
          <w:rFonts w:ascii="Arial" w:hAnsi="Arial" w:cs="Arial"/>
          <w:lang w:val="es-BO"/>
        </w:rPr>
        <w:t xml:space="preserve"> </w:t>
      </w:r>
      <w:r w:rsidR="003138D9" w:rsidRPr="002D545B">
        <w:rPr>
          <w:rFonts w:ascii="Arial" w:hAnsi="Arial" w:cs="Arial"/>
          <w:lang w:val="es-BO"/>
        </w:rPr>
        <w:t xml:space="preserve">– Sra. </w:t>
      </w:r>
      <w:r>
        <w:rPr>
          <w:rFonts w:ascii="Arial" w:hAnsi="Arial" w:cs="Arial"/>
          <w:lang w:val="es-BO"/>
        </w:rPr>
        <w:t xml:space="preserve">Jolie </w:t>
      </w:r>
      <w:proofErr w:type="spellStart"/>
      <w:r>
        <w:rPr>
          <w:rFonts w:ascii="Arial" w:hAnsi="Arial" w:cs="Arial"/>
          <w:lang w:val="es-BO"/>
        </w:rPr>
        <w:t>Deluc</w:t>
      </w:r>
      <w:proofErr w:type="spellEnd"/>
      <w:r>
        <w:rPr>
          <w:rFonts w:ascii="Arial" w:hAnsi="Arial" w:cs="Arial"/>
          <w:lang w:val="es-BO"/>
        </w:rPr>
        <w:t xml:space="preserve"> (Embajada de Francia) realiz</w:t>
      </w:r>
      <w:r w:rsidR="00480855">
        <w:rPr>
          <w:rFonts w:ascii="Arial" w:hAnsi="Arial" w:cs="Arial"/>
          <w:lang w:val="es-BO"/>
        </w:rPr>
        <w:t>ó</w:t>
      </w:r>
      <w:r>
        <w:rPr>
          <w:rFonts w:ascii="Arial" w:hAnsi="Arial" w:cs="Arial"/>
          <w:lang w:val="es-BO"/>
        </w:rPr>
        <w:t xml:space="preserve"> un resumen de</w:t>
      </w:r>
      <w:r w:rsidR="00480855">
        <w:rPr>
          <w:rFonts w:ascii="Arial" w:hAnsi="Arial" w:cs="Arial"/>
          <w:lang w:val="es-BO"/>
        </w:rPr>
        <w:t xml:space="preserve"> la presentación realizada por la experta invitada, Sra. </w:t>
      </w:r>
      <w:proofErr w:type="spellStart"/>
      <w:r w:rsidR="00480855">
        <w:rPr>
          <w:rFonts w:ascii="Arial" w:hAnsi="Arial" w:cs="Arial"/>
          <w:lang w:val="es-BO"/>
        </w:rPr>
        <w:t>Johanne</w:t>
      </w:r>
      <w:proofErr w:type="spellEnd"/>
      <w:r w:rsidR="00480855">
        <w:rPr>
          <w:rFonts w:ascii="Arial" w:hAnsi="Arial" w:cs="Arial"/>
          <w:lang w:val="es-BO"/>
        </w:rPr>
        <w:t xml:space="preserve"> </w:t>
      </w:r>
      <w:proofErr w:type="spellStart"/>
      <w:r w:rsidR="00480855">
        <w:rPr>
          <w:rFonts w:ascii="Arial" w:hAnsi="Arial" w:cs="Arial"/>
          <w:lang w:val="es-BO"/>
        </w:rPr>
        <w:t>Hanko</w:t>
      </w:r>
      <w:proofErr w:type="spellEnd"/>
      <w:r w:rsidR="00480855">
        <w:rPr>
          <w:rFonts w:ascii="Arial" w:hAnsi="Arial" w:cs="Arial"/>
          <w:lang w:val="es-BO"/>
        </w:rPr>
        <w:t xml:space="preserve"> y </w:t>
      </w:r>
      <w:r>
        <w:rPr>
          <w:rFonts w:ascii="Arial" w:hAnsi="Arial" w:cs="Arial"/>
          <w:lang w:val="es-BO"/>
        </w:rPr>
        <w:t>la temática desarrolla</w:t>
      </w:r>
      <w:r w:rsidR="00480855">
        <w:rPr>
          <w:rFonts w:ascii="Arial" w:hAnsi="Arial" w:cs="Arial"/>
          <w:lang w:val="es-BO"/>
        </w:rPr>
        <w:t>da: “</w:t>
      </w:r>
      <w:proofErr w:type="spellStart"/>
      <w:r w:rsidR="00480855">
        <w:rPr>
          <w:rFonts w:ascii="Arial" w:hAnsi="Arial" w:cs="Arial"/>
          <w:lang w:val="es-BO"/>
        </w:rPr>
        <w:t>Transversalización</w:t>
      </w:r>
      <w:proofErr w:type="spellEnd"/>
      <w:r w:rsidR="00480855">
        <w:rPr>
          <w:rFonts w:ascii="Arial" w:hAnsi="Arial" w:cs="Arial"/>
          <w:lang w:val="es-BO"/>
        </w:rPr>
        <w:t xml:space="preserve"> del enfoque de género en energía”.</w:t>
      </w:r>
    </w:p>
    <w:p w:rsidR="0075688B" w:rsidRDefault="0075688B" w:rsidP="0075688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lang w:val="es-BO"/>
        </w:rPr>
      </w:pPr>
    </w:p>
    <w:p w:rsidR="0075688B" w:rsidRDefault="0075688B" w:rsidP="0075688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Como reflexión podemos indicar que en </w:t>
      </w:r>
      <w:r w:rsidRPr="0075688B">
        <w:rPr>
          <w:rFonts w:ascii="Arial" w:hAnsi="Arial" w:cs="Arial"/>
          <w:lang w:val="es-BO"/>
        </w:rPr>
        <w:t xml:space="preserve">América Latina </w:t>
      </w:r>
      <w:r>
        <w:rPr>
          <w:rFonts w:ascii="Arial" w:hAnsi="Arial" w:cs="Arial"/>
          <w:lang w:val="es-BO"/>
        </w:rPr>
        <w:t xml:space="preserve">existen </w:t>
      </w:r>
      <w:r w:rsidRPr="0075688B">
        <w:rPr>
          <w:rFonts w:ascii="Arial" w:hAnsi="Arial" w:cs="Arial"/>
          <w:lang w:val="es-BO"/>
        </w:rPr>
        <w:t>24 millones de personas viven sin electricidad y en Bolivia 1.4 millones.</w:t>
      </w:r>
      <w:r>
        <w:rPr>
          <w:rFonts w:ascii="Arial" w:hAnsi="Arial" w:cs="Arial"/>
          <w:lang w:val="es-BO"/>
        </w:rPr>
        <w:t xml:space="preserve"> </w:t>
      </w:r>
      <w:r w:rsidRPr="0075688B">
        <w:rPr>
          <w:rFonts w:ascii="Arial" w:hAnsi="Arial" w:cs="Arial"/>
          <w:lang w:val="es-BO"/>
        </w:rPr>
        <w:t xml:space="preserve">La falta de acceso a la energía afecta la salud y la seguridad de las mujeres, así como el proceso de formación de las niñas y adolescentes que deben ayudar a sus madres.  </w:t>
      </w:r>
    </w:p>
    <w:p w:rsidR="0075688B" w:rsidRDefault="0075688B" w:rsidP="0075688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lang w:val="es-BO"/>
        </w:rPr>
      </w:pPr>
    </w:p>
    <w:p w:rsidR="0075688B" w:rsidRPr="0075688B" w:rsidRDefault="0075688B" w:rsidP="0075688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lang w:val="es-BO"/>
        </w:rPr>
      </w:pPr>
      <w:r w:rsidRPr="0075688B">
        <w:rPr>
          <w:rFonts w:ascii="Arial" w:hAnsi="Arial" w:cs="Arial"/>
          <w:lang w:val="es-BO"/>
        </w:rPr>
        <w:t>El carácter disperso del área rural eleva costos y dificulta la conexión del tendido eléctrico. No existen créditos para proyectos energéticos individuales.</w:t>
      </w:r>
      <w:r>
        <w:rPr>
          <w:rFonts w:ascii="Arial" w:hAnsi="Arial" w:cs="Arial"/>
          <w:lang w:val="es-BO"/>
        </w:rPr>
        <w:t xml:space="preserve"> </w:t>
      </w:r>
      <w:r w:rsidRPr="0075688B">
        <w:rPr>
          <w:rFonts w:ascii="Arial" w:hAnsi="Arial" w:cs="Arial"/>
          <w:lang w:val="es-BO"/>
        </w:rPr>
        <w:t>La aprobación de los proyectos internacionales toma mucho tiempo.</w:t>
      </w:r>
      <w:r>
        <w:rPr>
          <w:rFonts w:ascii="Arial" w:hAnsi="Arial" w:cs="Arial"/>
          <w:lang w:val="es-BO"/>
        </w:rPr>
        <w:t xml:space="preserve"> </w:t>
      </w:r>
      <w:r w:rsidRPr="0075688B">
        <w:rPr>
          <w:rFonts w:ascii="Arial" w:hAnsi="Arial" w:cs="Arial"/>
          <w:lang w:val="es-BO"/>
        </w:rPr>
        <w:t xml:space="preserve">La disponibilidad de energía reduce el tiempo de las labores domésticas y del procesamiento de productos, genera ingresos adicionales invertidos en la educación de hijos e hijas. Es un requisito para el crecimiento económico y la reducción de la pobreza. </w:t>
      </w:r>
    </w:p>
    <w:p w:rsidR="00CD3F53" w:rsidRPr="00CD3F53" w:rsidRDefault="00CD3F53" w:rsidP="00480855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es-BO"/>
        </w:rPr>
        <w:t xml:space="preserve"> </w:t>
      </w:r>
    </w:p>
    <w:p w:rsidR="0075688B" w:rsidRDefault="00CD3F53" w:rsidP="00137BD2">
      <w:pPr>
        <w:pStyle w:val="ListParagraph"/>
        <w:numPr>
          <w:ilvl w:val="0"/>
          <w:numId w:val="8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75688B">
        <w:rPr>
          <w:rFonts w:ascii="Arial" w:hAnsi="Arial" w:cs="Arial"/>
        </w:rPr>
        <w:t>Cambio climático – Sra. Amparo Ergueta (</w:t>
      </w:r>
      <w:r w:rsidR="00D058DC">
        <w:rPr>
          <w:rFonts w:ascii="Arial" w:hAnsi="Arial" w:cs="Arial"/>
        </w:rPr>
        <w:t>COSUDE</w:t>
      </w:r>
      <w:r w:rsidRPr="0075688B">
        <w:rPr>
          <w:rFonts w:ascii="Arial" w:hAnsi="Arial" w:cs="Arial"/>
        </w:rPr>
        <w:t xml:space="preserve">): </w:t>
      </w:r>
      <w:r w:rsidR="0075688B">
        <w:rPr>
          <w:rFonts w:ascii="Arial" w:hAnsi="Arial" w:cs="Arial"/>
        </w:rPr>
        <w:t xml:space="preserve">Realizó una síntesis </w:t>
      </w:r>
      <w:r w:rsidR="00ED57B3">
        <w:rPr>
          <w:rFonts w:ascii="Arial" w:hAnsi="Arial" w:cs="Arial"/>
        </w:rPr>
        <w:t>de los aspectos importantes mencionados por la experta, Sra. Rigliana Portugal.</w:t>
      </w:r>
    </w:p>
    <w:p w:rsidR="0075688B" w:rsidRPr="0075688B" w:rsidRDefault="0075688B" w:rsidP="0075688B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p w:rsidR="0075688B" w:rsidRPr="0075688B" w:rsidRDefault="0075688B" w:rsidP="0075688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lang w:val="es-BO"/>
        </w:rPr>
      </w:pPr>
      <w:r w:rsidRPr="0075688B">
        <w:rPr>
          <w:rFonts w:ascii="Arial" w:hAnsi="Arial" w:cs="Arial"/>
          <w:lang w:val="es-BO"/>
        </w:rPr>
        <w:t xml:space="preserve">En la división del trabajo las tareas de las mujeres son menos valoradas en términos económicos y acceso a estructuras de toma de decisiones en la comunidad. Cuando se analiza la relación entre género y cambio climático se observa que la toma de decisiones y la carga laboral de las mujeres se incrementa. También se incrementan los costos y plazos implicados en la adaptación y mitigación del cambio climático. </w:t>
      </w:r>
    </w:p>
    <w:p w:rsidR="0075688B" w:rsidRDefault="0075688B" w:rsidP="0075688B">
      <w:pPr>
        <w:pStyle w:val="ListParagraph"/>
        <w:ind w:left="360"/>
        <w:rPr>
          <w:bCs/>
          <w:sz w:val="23"/>
          <w:szCs w:val="23"/>
        </w:rPr>
      </w:pPr>
    </w:p>
    <w:p w:rsidR="0075688B" w:rsidRPr="0075688B" w:rsidRDefault="0075688B" w:rsidP="0075688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lang w:val="es-BO"/>
        </w:rPr>
      </w:pPr>
      <w:r w:rsidRPr="0075688B">
        <w:rPr>
          <w:rFonts w:ascii="Arial" w:hAnsi="Arial" w:cs="Arial"/>
          <w:lang w:val="es-BO"/>
        </w:rPr>
        <w:t xml:space="preserve">Se reconoce que la </w:t>
      </w:r>
      <w:proofErr w:type="spellStart"/>
      <w:r w:rsidRPr="0075688B">
        <w:rPr>
          <w:rFonts w:ascii="Arial" w:hAnsi="Arial" w:cs="Arial"/>
          <w:lang w:val="es-BO"/>
        </w:rPr>
        <w:t>transversalización</w:t>
      </w:r>
      <w:proofErr w:type="spellEnd"/>
      <w:r w:rsidRPr="0075688B">
        <w:rPr>
          <w:rFonts w:ascii="Arial" w:hAnsi="Arial" w:cs="Arial"/>
          <w:lang w:val="es-BO"/>
        </w:rPr>
        <w:t xml:space="preserve"> de género en cambio climático debe considerar las dimensiones de: a) roles sociales de género y necesidades propias de hombres y mujeres; b) el acceso y el control de los recursos, incluyendo una distribución más equitativa de la tierra; y c) la participación en la toma de decisiones y liderazgo.</w:t>
      </w:r>
    </w:p>
    <w:p w:rsidR="0075688B" w:rsidRPr="0075688B" w:rsidRDefault="0075688B" w:rsidP="0075688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lang w:val="es-BO"/>
        </w:rPr>
      </w:pPr>
    </w:p>
    <w:p w:rsidR="007C2351" w:rsidRDefault="00CD3F53" w:rsidP="004F63B4">
      <w:pPr>
        <w:pStyle w:val="ListParagraph"/>
        <w:numPr>
          <w:ilvl w:val="0"/>
          <w:numId w:val="8"/>
        </w:num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Desarrollo Productivo Local – Sra. Agar Tamayo (CTB): </w:t>
      </w:r>
      <w:r w:rsidR="00852C78">
        <w:rPr>
          <w:rFonts w:ascii="Arial" w:hAnsi="Arial" w:cs="Arial"/>
        </w:rPr>
        <w:t>P</w:t>
      </w:r>
      <w:r w:rsidR="00852C78" w:rsidRPr="00327FE0">
        <w:rPr>
          <w:rFonts w:ascii="Arial" w:hAnsi="Arial" w:cs="Arial"/>
        </w:rPr>
        <w:t>resenta</w:t>
      </w:r>
      <w:r w:rsidR="007C2351">
        <w:rPr>
          <w:rFonts w:ascii="Arial" w:hAnsi="Arial" w:cs="Arial"/>
        </w:rPr>
        <w:t>ción resumen realizado por los expertos: Sra. Veronica Paz y Sr. Manuel Quiroga.</w:t>
      </w:r>
    </w:p>
    <w:p w:rsidR="007C2351" w:rsidRDefault="007C2351" w:rsidP="007C2351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p w:rsidR="00D140A8" w:rsidRDefault="00D140A8" w:rsidP="00D140A8">
      <w:pPr>
        <w:pStyle w:val="ListParagraph"/>
        <w:spacing w:after="0" w:line="240" w:lineRule="auto"/>
        <w:ind w:left="1080"/>
        <w:jc w:val="both"/>
        <w:rPr>
          <w:rFonts w:ascii="Arial" w:hAnsi="Arial" w:cs="Arial"/>
          <w:lang w:val="es-BO"/>
        </w:rPr>
      </w:pPr>
      <w:r w:rsidRPr="004B0E31">
        <w:rPr>
          <w:rFonts w:ascii="Arial" w:hAnsi="Arial" w:cs="Arial"/>
          <w:lang w:val="es-BO"/>
        </w:rPr>
        <w:lastRenderedPageBreak/>
        <w:t>El ciclo de crecimiento económico, con reducción de la pobreza y disminución de la desigualdad de ingresos, no ha beneficiado a todos por igual. Las brechas de género persisten en todas las dimensiones del desarrollo humano.</w:t>
      </w:r>
      <w:r>
        <w:rPr>
          <w:rFonts w:ascii="Arial" w:hAnsi="Arial" w:cs="Arial"/>
          <w:lang w:val="es-BO"/>
        </w:rPr>
        <w:t xml:space="preserve"> </w:t>
      </w:r>
      <w:r w:rsidRPr="004B0E31">
        <w:rPr>
          <w:rFonts w:ascii="Arial" w:hAnsi="Arial" w:cs="Arial"/>
          <w:lang w:val="es-BO"/>
        </w:rPr>
        <w:t>El desempleo y la precariedad laboral siguen afectando más a las mujeres.</w:t>
      </w:r>
      <w:r>
        <w:rPr>
          <w:rFonts w:ascii="Arial" w:hAnsi="Arial" w:cs="Arial"/>
          <w:lang w:val="es-BO"/>
        </w:rPr>
        <w:t xml:space="preserve"> </w:t>
      </w:r>
    </w:p>
    <w:p w:rsidR="00D140A8" w:rsidRDefault="00D140A8" w:rsidP="00D140A8">
      <w:pPr>
        <w:pStyle w:val="ListParagraph"/>
        <w:spacing w:after="0" w:line="240" w:lineRule="auto"/>
        <w:ind w:left="1080"/>
        <w:jc w:val="both"/>
        <w:rPr>
          <w:rFonts w:ascii="Arial" w:hAnsi="Arial" w:cs="Arial"/>
          <w:lang w:val="es-BO"/>
        </w:rPr>
      </w:pPr>
    </w:p>
    <w:p w:rsidR="00D140A8" w:rsidRDefault="00D140A8" w:rsidP="00D140A8">
      <w:pPr>
        <w:pStyle w:val="ListParagraph"/>
        <w:spacing w:after="0" w:line="240" w:lineRule="auto"/>
        <w:ind w:left="1080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El </w:t>
      </w:r>
      <w:r w:rsidRPr="004B0E31">
        <w:rPr>
          <w:rFonts w:ascii="Arial" w:hAnsi="Arial" w:cs="Arial"/>
          <w:lang w:val="es-BO"/>
        </w:rPr>
        <w:t>72% de las mujeres del área rural están insertas en actividades agropecuarias, sin por ello tener garantizado el acceso a la tierra y de calidad. Las mujeres perciben un ingreso laboral equivalente al 50% del salario de los hombres.</w:t>
      </w:r>
    </w:p>
    <w:p w:rsidR="00D140A8" w:rsidRPr="004B0E31" w:rsidRDefault="00D140A8" w:rsidP="00D140A8">
      <w:pPr>
        <w:pStyle w:val="ListParagraph"/>
        <w:spacing w:after="0" w:line="240" w:lineRule="auto"/>
        <w:ind w:left="1080"/>
        <w:jc w:val="both"/>
        <w:rPr>
          <w:rFonts w:ascii="Arial" w:hAnsi="Arial" w:cs="Arial"/>
          <w:lang w:val="es-BO"/>
        </w:rPr>
      </w:pPr>
    </w:p>
    <w:p w:rsidR="00D140A8" w:rsidRPr="004B0E31" w:rsidRDefault="00D140A8" w:rsidP="00D140A8">
      <w:pPr>
        <w:pStyle w:val="ListParagraph"/>
        <w:spacing w:after="0" w:line="240" w:lineRule="auto"/>
        <w:ind w:left="1080"/>
        <w:jc w:val="both"/>
        <w:rPr>
          <w:rFonts w:ascii="Arial" w:hAnsi="Arial" w:cs="Arial"/>
          <w:lang w:val="es-BO"/>
        </w:rPr>
      </w:pPr>
      <w:r w:rsidRPr="004B0E31">
        <w:rPr>
          <w:rFonts w:ascii="Arial" w:hAnsi="Arial" w:cs="Arial"/>
          <w:lang w:val="es-BO"/>
        </w:rPr>
        <w:t>Invertir en la mujer es desacelerar la urbanización, generando capacidades de producción agropecuaria para garantizar la seguridad alimentaria. La inversión pública y las políticas públicas agropecuarias deben tener una perspectiva de mujer.</w:t>
      </w:r>
      <w:r>
        <w:rPr>
          <w:rFonts w:ascii="Arial" w:hAnsi="Arial" w:cs="Arial"/>
          <w:lang w:val="es-BO"/>
        </w:rPr>
        <w:t xml:space="preserve"> </w:t>
      </w:r>
    </w:p>
    <w:p w:rsidR="007C2351" w:rsidRDefault="007C2351" w:rsidP="007C2351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p w:rsidR="00982709" w:rsidRPr="004F63B4" w:rsidRDefault="00982709" w:rsidP="004F63B4">
      <w:pPr>
        <w:pStyle w:val="ListParagraph"/>
        <w:numPr>
          <w:ilvl w:val="0"/>
          <w:numId w:val="8"/>
        </w:numPr>
        <w:spacing w:after="0" w:line="240" w:lineRule="auto"/>
        <w:ind w:left="1080"/>
        <w:jc w:val="both"/>
        <w:rPr>
          <w:rFonts w:ascii="Arial" w:hAnsi="Arial" w:cs="Arial"/>
          <w:b/>
          <w:i/>
        </w:rPr>
      </w:pPr>
      <w:r w:rsidRPr="004F2034">
        <w:rPr>
          <w:rFonts w:ascii="Arial" w:hAnsi="Arial" w:cs="Arial"/>
        </w:rPr>
        <w:t>Debate e intercambio</w:t>
      </w:r>
    </w:p>
    <w:p w:rsidR="004F63B4" w:rsidRPr="004F63B4" w:rsidRDefault="004F63B4" w:rsidP="004F63B4">
      <w:pPr>
        <w:pStyle w:val="ListParagraph"/>
        <w:rPr>
          <w:rFonts w:ascii="Arial" w:hAnsi="Arial" w:cs="Arial"/>
          <w:b/>
          <w:i/>
        </w:rPr>
      </w:pPr>
    </w:p>
    <w:p w:rsidR="002A257D" w:rsidRDefault="00492F1E" w:rsidP="000F7885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Finalizada las presentaciones se promovió un espacio de </w:t>
      </w:r>
      <w:r w:rsidR="002A257D">
        <w:rPr>
          <w:rFonts w:ascii="Arial" w:hAnsi="Arial" w:cs="Arial"/>
        </w:rPr>
        <w:t xml:space="preserve">intercambio de información y reflexión de los siguientes pasos del CIAG; tomando en cuenta la </w:t>
      </w:r>
      <w:proofErr w:type="spellStart"/>
      <w:r w:rsidR="002A257D">
        <w:rPr>
          <w:rFonts w:ascii="Arial" w:hAnsi="Arial" w:cs="Arial"/>
        </w:rPr>
        <w:t>visibil</w:t>
      </w:r>
      <w:r w:rsidR="0049340D">
        <w:rPr>
          <w:rFonts w:ascii="Arial" w:hAnsi="Arial" w:cs="Arial"/>
        </w:rPr>
        <w:t>iz</w:t>
      </w:r>
      <w:r w:rsidR="002A257D">
        <w:rPr>
          <w:rFonts w:ascii="Arial" w:hAnsi="Arial" w:cs="Arial"/>
        </w:rPr>
        <w:t>ación</w:t>
      </w:r>
      <w:proofErr w:type="spellEnd"/>
      <w:r w:rsidR="002A257D">
        <w:rPr>
          <w:rFonts w:ascii="Arial" w:hAnsi="Arial" w:cs="Arial"/>
        </w:rPr>
        <w:t xml:space="preserve"> de las temáticas en género.</w:t>
      </w:r>
      <w:r w:rsidR="0049340D">
        <w:rPr>
          <w:rFonts w:ascii="Arial" w:hAnsi="Arial" w:cs="Arial"/>
        </w:rPr>
        <w:t xml:space="preserve"> Esta reflexión considero 3 preguntas orientadoras:</w:t>
      </w:r>
    </w:p>
    <w:p w:rsidR="0049340D" w:rsidRDefault="0049340D" w:rsidP="000F7885">
      <w:pPr>
        <w:pStyle w:val="ListParagraph"/>
        <w:jc w:val="both"/>
        <w:rPr>
          <w:rFonts w:ascii="Arial" w:hAnsi="Arial" w:cs="Arial"/>
        </w:rPr>
      </w:pPr>
    </w:p>
    <w:p w:rsidR="0049340D" w:rsidRDefault="0049340D" w:rsidP="0049340D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actores claves (a sugerir) son posibles actores aliados en las tres </w:t>
      </w:r>
      <w:r w:rsidR="00373C94">
        <w:rPr>
          <w:rFonts w:ascii="Arial" w:hAnsi="Arial" w:cs="Arial"/>
        </w:rPr>
        <w:t>temáticas</w:t>
      </w:r>
      <w:proofErr w:type="gramStart"/>
      <w:r w:rsidR="00373C94">
        <w:rPr>
          <w:rFonts w:ascii="Arial" w:hAnsi="Arial" w:cs="Arial"/>
        </w:rPr>
        <w:t>?</w:t>
      </w:r>
      <w:proofErr w:type="gramEnd"/>
    </w:p>
    <w:p w:rsidR="00373C94" w:rsidRDefault="00373C94" w:rsidP="00373C94">
      <w:pPr>
        <w:pStyle w:val="ListParagraph"/>
        <w:ind w:left="1440"/>
        <w:jc w:val="both"/>
        <w:rPr>
          <w:rFonts w:ascii="Arial" w:hAnsi="Arial" w:cs="Arial"/>
        </w:rPr>
      </w:pPr>
    </w:p>
    <w:p w:rsidR="00373C94" w:rsidRDefault="00373C94" w:rsidP="00373C94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Los actores claves identificados son: Sector de Educación, Salud</w:t>
      </w:r>
      <w:r w:rsidR="00BB39F5">
        <w:rPr>
          <w:rFonts w:ascii="Arial" w:hAnsi="Arial" w:cs="Arial"/>
        </w:rPr>
        <w:t xml:space="preserve">, Ministerio de Obras Públicas, </w:t>
      </w:r>
      <w:proofErr w:type="spellStart"/>
      <w:r w:rsidR="00BB39F5">
        <w:rPr>
          <w:rFonts w:ascii="Arial" w:hAnsi="Arial" w:cs="Arial"/>
        </w:rPr>
        <w:t>MMAyA</w:t>
      </w:r>
      <w:proofErr w:type="spellEnd"/>
      <w:r>
        <w:rPr>
          <w:rFonts w:ascii="Arial" w:hAnsi="Arial" w:cs="Arial"/>
        </w:rPr>
        <w:t xml:space="preserve"> y el trabajo con comunidades indígenas de mujeres. El trabajo debería estar enfocado hacia el fortalecimiento del liderazgo y autoestima en las mujeres.</w:t>
      </w:r>
    </w:p>
    <w:p w:rsidR="00373C94" w:rsidRPr="00373C94" w:rsidRDefault="00373C94" w:rsidP="00BB39F5">
      <w:pPr>
        <w:pStyle w:val="ListParagraph"/>
        <w:ind w:left="1440"/>
        <w:jc w:val="both"/>
        <w:rPr>
          <w:rFonts w:ascii="Arial" w:hAnsi="Arial" w:cs="Arial"/>
        </w:rPr>
      </w:pPr>
    </w:p>
    <w:p w:rsidR="0049340D" w:rsidRDefault="0049340D" w:rsidP="0049340D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mecanismos se pueden utilizar para </w:t>
      </w:r>
      <w:proofErr w:type="spellStart"/>
      <w:r>
        <w:rPr>
          <w:rFonts w:ascii="Arial" w:hAnsi="Arial" w:cs="Arial"/>
        </w:rPr>
        <w:t>transversalizar</w:t>
      </w:r>
      <w:proofErr w:type="spellEnd"/>
      <w:r>
        <w:rPr>
          <w:rFonts w:ascii="Arial" w:hAnsi="Arial" w:cs="Arial"/>
        </w:rPr>
        <w:t xml:space="preserve"> género</w:t>
      </w:r>
    </w:p>
    <w:p w:rsidR="00373C94" w:rsidRDefault="00373C94" w:rsidP="00373C94">
      <w:pPr>
        <w:pStyle w:val="ListParagraph"/>
        <w:ind w:left="1440"/>
        <w:jc w:val="both"/>
        <w:rPr>
          <w:rFonts w:ascii="Arial" w:hAnsi="Arial" w:cs="Arial"/>
        </w:rPr>
      </w:pPr>
    </w:p>
    <w:p w:rsidR="00373C94" w:rsidRDefault="00373C94" w:rsidP="00373C94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Proponer la creación de una red para compartir información sobre la temática</w:t>
      </w:r>
      <w:r w:rsidR="00125CE1">
        <w:rPr>
          <w:rFonts w:ascii="Arial" w:hAnsi="Arial" w:cs="Arial"/>
        </w:rPr>
        <w:t>.</w:t>
      </w:r>
    </w:p>
    <w:p w:rsidR="00871574" w:rsidRDefault="00871574" w:rsidP="00373C94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Tener una web del CIAG a manera de una plataforma de información para tener acceso a la información.</w:t>
      </w:r>
    </w:p>
    <w:p w:rsidR="00373C94" w:rsidRDefault="00373C94" w:rsidP="00BB39F5">
      <w:pPr>
        <w:pStyle w:val="ListParagraph"/>
        <w:ind w:left="1440"/>
        <w:jc w:val="both"/>
        <w:rPr>
          <w:rFonts w:ascii="Arial" w:hAnsi="Arial" w:cs="Arial"/>
        </w:rPr>
      </w:pPr>
    </w:p>
    <w:p w:rsidR="0049340D" w:rsidRDefault="0049340D" w:rsidP="0049340D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Que herramientas completas se sugiere</w:t>
      </w:r>
    </w:p>
    <w:p w:rsidR="00871574" w:rsidRDefault="00871574" w:rsidP="00871574">
      <w:pPr>
        <w:pStyle w:val="ListParagraph"/>
        <w:ind w:left="1440"/>
        <w:jc w:val="both"/>
        <w:rPr>
          <w:rFonts w:ascii="Arial" w:hAnsi="Arial" w:cs="Arial"/>
        </w:rPr>
      </w:pPr>
    </w:p>
    <w:p w:rsidR="00BB39F5" w:rsidRDefault="00BB39F5" w:rsidP="00BB39F5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propuso tomar en cuenta </w:t>
      </w:r>
      <w:r w:rsidR="00871574">
        <w:rPr>
          <w:rFonts w:ascii="Arial" w:hAnsi="Arial" w:cs="Arial"/>
        </w:rPr>
        <w:t>algunas publicaciones de la CEPAL vinculadas con la agenda ODS 2030; el desafío es su vinculación con los PDES.</w:t>
      </w:r>
    </w:p>
    <w:p w:rsidR="00A454F7" w:rsidRDefault="00A454F7" w:rsidP="00BB39F5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 visibilizar el gasto en género BID propone una herramienta desarrollada para hacer seguimiento al gasto en violencia.</w:t>
      </w:r>
    </w:p>
    <w:p w:rsidR="00373C94" w:rsidRDefault="00373C94" w:rsidP="000F7885">
      <w:pPr>
        <w:pStyle w:val="ListParagraph"/>
        <w:jc w:val="both"/>
        <w:rPr>
          <w:rFonts w:ascii="Arial" w:hAnsi="Arial" w:cs="Arial"/>
        </w:rPr>
      </w:pPr>
    </w:p>
    <w:p w:rsidR="00871574" w:rsidRPr="00871574" w:rsidRDefault="00871574" w:rsidP="0087157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871574">
        <w:rPr>
          <w:rFonts w:ascii="Arial" w:hAnsi="Arial" w:cs="Arial"/>
          <w:b/>
        </w:rPr>
        <w:t>Presentación de plan de trabajo de la Comi</w:t>
      </w:r>
      <w:r w:rsidR="00A454F7">
        <w:rPr>
          <w:rFonts w:ascii="Arial" w:hAnsi="Arial" w:cs="Arial"/>
          <w:b/>
        </w:rPr>
        <w:t>sión sobre Violencia contra la M</w:t>
      </w:r>
      <w:r w:rsidRPr="00871574">
        <w:rPr>
          <w:rFonts w:ascii="Arial" w:hAnsi="Arial" w:cs="Arial"/>
          <w:b/>
        </w:rPr>
        <w:t>ujer</w:t>
      </w:r>
    </w:p>
    <w:p w:rsidR="00871574" w:rsidRPr="00871574" w:rsidRDefault="00871574" w:rsidP="00871574">
      <w:pPr>
        <w:pStyle w:val="ListParagraph"/>
        <w:spacing w:after="0" w:line="240" w:lineRule="auto"/>
        <w:rPr>
          <w:rFonts w:ascii="Arial" w:hAnsi="Arial" w:cs="Arial"/>
        </w:rPr>
      </w:pPr>
    </w:p>
    <w:p w:rsidR="00871574" w:rsidRDefault="00871574" w:rsidP="00871574">
      <w:pPr>
        <w:pStyle w:val="ListParagraph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realizó la primera reunión de la comisión que trabajará en la temática de violencia contra la mujer y la definición de contenidos </w:t>
      </w:r>
      <w:r w:rsidR="00A04960">
        <w:rPr>
          <w:rFonts w:ascii="Arial" w:hAnsi="Arial" w:cs="Arial"/>
        </w:rPr>
        <w:t xml:space="preserve">estandarizados de </w:t>
      </w:r>
      <w:r>
        <w:rPr>
          <w:rFonts w:ascii="Arial" w:hAnsi="Arial" w:cs="Arial"/>
        </w:rPr>
        <w:t>los materiales desarrollados por cada agencia</w:t>
      </w:r>
      <w:r w:rsidR="00A04960">
        <w:rPr>
          <w:rFonts w:ascii="Arial" w:hAnsi="Arial" w:cs="Arial"/>
        </w:rPr>
        <w:t>. Las agencias presentes fueron</w:t>
      </w:r>
      <w:r>
        <w:rPr>
          <w:rFonts w:ascii="Arial" w:hAnsi="Arial" w:cs="Arial"/>
        </w:rPr>
        <w:t>:</w:t>
      </w:r>
    </w:p>
    <w:p w:rsidR="00871574" w:rsidRDefault="00871574" w:rsidP="00871574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71574" w:rsidRDefault="00871574" w:rsidP="0087157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Coop</w:t>
      </w:r>
      <w:r w:rsidR="00A04960">
        <w:rPr>
          <w:rFonts w:ascii="Arial" w:hAnsi="Arial" w:cs="Arial"/>
        </w:rPr>
        <w:t>eración Española: A</w:t>
      </w:r>
      <w:r w:rsidR="00A454F7">
        <w:rPr>
          <w:rFonts w:ascii="Arial" w:hAnsi="Arial" w:cs="Arial"/>
        </w:rPr>
        <w:t>in</w:t>
      </w:r>
      <w:r w:rsidR="00A04960">
        <w:rPr>
          <w:rFonts w:ascii="Arial" w:hAnsi="Arial" w:cs="Arial"/>
        </w:rPr>
        <w:t>h</w:t>
      </w:r>
      <w:r w:rsidR="00A454F7">
        <w:rPr>
          <w:rFonts w:ascii="Arial" w:hAnsi="Arial" w:cs="Arial"/>
        </w:rPr>
        <w:t>o</w:t>
      </w:r>
      <w:r w:rsidR="00A04960">
        <w:rPr>
          <w:rFonts w:ascii="Arial" w:hAnsi="Arial" w:cs="Arial"/>
        </w:rPr>
        <w:t xml:space="preserve">a </w:t>
      </w:r>
      <w:r w:rsidR="00A454F7">
        <w:rPr>
          <w:rFonts w:ascii="Arial" w:hAnsi="Arial" w:cs="Arial"/>
        </w:rPr>
        <w:t>Cabezón</w:t>
      </w:r>
    </w:p>
    <w:p w:rsidR="00871574" w:rsidRDefault="00871574" w:rsidP="00A454F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COSUDE:</w:t>
      </w:r>
      <w:r>
        <w:rPr>
          <w:rFonts w:ascii="Arial" w:hAnsi="Arial" w:cs="Arial"/>
        </w:rPr>
        <w:tab/>
        <w:t xml:space="preserve">Mila Reynolds </w:t>
      </w:r>
      <w:r w:rsidR="00A454F7">
        <w:rPr>
          <w:rFonts w:ascii="Arial" w:hAnsi="Arial" w:cs="Arial"/>
        </w:rPr>
        <w:t>y Ana Kudelka</w:t>
      </w:r>
    </w:p>
    <w:p w:rsidR="00871574" w:rsidRDefault="00871574" w:rsidP="0087157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UNFPA: Monica Yaksic</w:t>
      </w:r>
    </w:p>
    <w:p w:rsidR="00A04960" w:rsidRDefault="00A454F7" w:rsidP="0087157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Oficina del Coordinador Residente: </w:t>
      </w:r>
      <w:r w:rsidR="00A04960">
        <w:rPr>
          <w:rFonts w:ascii="Arial" w:hAnsi="Arial" w:cs="Arial"/>
        </w:rPr>
        <w:t>Belen</w:t>
      </w:r>
      <w:r>
        <w:rPr>
          <w:rFonts w:ascii="Arial" w:hAnsi="Arial" w:cs="Arial"/>
        </w:rPr>
        <w:t xml:space="preserve"> Zamora</w:t>
      </w:r>
      <w:r w:rsidR="00A04960">
        <w:rPr>
          <w:rFonts w:ascii="Arial" w:hAnsi="Arial" w:cs="Arial"/>
        </w:rPr>
        <w:t xml:space="preserve"> </w:t>
      </w:r>
    </w:p>
    <w:p w:rsidR="00871574" w:rsidRDefault="00871574" w:rsidP="00871574">
      <w:pPr>
        <w:pStyle w:val="ListParagraph"/>
        <w:spacing w:after="0" w:line="240" w:lineRule="auto"/>
        <w:rPr>
          <w:rFonts w:ascii="Arial" w:hAnsi="Arial" w:cs="Arial"/>
        </w:rPr>
      </w:pPr>
    </w:p>
    <w:p w:rsidR="00A04960" w:rsidRDefault="00A454F7" w:rsidP="00A04960">
      <w:pPr>
        <w:pStyle w:val="ListParagraph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recordó que esta Comisión fue creada</w:t>
      </w:r>
      <w:r>
        <w:rPr>
          <w:rFonts w:ascii="Arial" w:hAnsi="Arial" w:cs="Arial"/>
        </w:rPr>
        <w:t xml:space="preserve"> con la finalidad de apoyar el trabajo de las agencias con las instancias públicas que trabajan el tema de la violencia contra la mujer. </w:t>
      </w:r>
      <w:r w:rsidR="00A04960">
        <w:rPr>
          <w:rFonts w:ascii="Arial" w:hAnsi="Arial" w:cs="Arial"/>
        </w:rPr>
        <w:t>La comisión expuso el trabajo que se piensa desarrollar</w:t>
      </w:r>
      <w:r>
        <w:rPr>
          <w:rFonts w:ascii="Arial" w:hAnsi="Arial" w:cs="Arial"/>
        </w:rPr>
        <w:t xml:space="preserve"> con base en </w:t>
      </w:r>
      <w:r w:rsidR="00A04960">
        <w:rPr>
          <w:rFonts w:ascii="Arial" w:hAnsi="Arial" w:cs="Arial"/>
        </w:rPr>
        <w:t>las siguientes actividades:</w:t>
      </w:r>
    </w:p>
    <w:p w:rsidR="00A04960" w:rsidRDefault="00A04960" w:rsidP="00871574">
      <w:pPr>
        <w:pStyle w:val="ListParagraph"/>
        <w:spacing w:after="0" w:line="240" w:lineRule="auto"/>
        <w:rPr>
          <w:rFonts w:ascii="Arial" w:hAnsi="Arial" w:cs="Arial"/>
        </w:rPr>
      </w:pPr>
    </w:p>
    <w:p w:rsidR="00A04960" w:rsidRDefault="006A5152" w:rsidP="006A515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Análisis de la encuesta de violencia (coordinación con Irma Campos)</w:t>
      </w:r>
      <w:r w:rsidR="00804F4B">
        <w:rPr>
          <w:rFonts w:ascii="Arial" w:hAnsi="Arial" w:cs="Arial"/>
        </w:rPr>
        <w:t xml:space="preserve">. Presentar </w:t>
      </w:r>
      <w:r w:rsidR="001F4A31">
        <w:rPr>
          <w:rFonts w:ascii="Arial" w:hAnsi="Arial" w:cs="Arial"/>
        </w:rPr>
        <w:t xml:space="preserve">los resultados de </w:t>
      </w:r>
      <w:r w:rsidR="00804F4B">
        <w:rPr>
          <w:rFonts w:ascii="Arial" w:hAnsi="Arial" w:cs="Arial"/>
        </w:rPr>
        <w:t>este análisis al CIAG en el mes de agosto.</w:t>
      </w:r>
    </w:p>
    <w:p w:rsidR="006A5152" w:rsidRDefault="006A5152" w:rsidP="006A515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Promover desde el CIAG la parte de prevención de violencia</w:t>
      </w:r>
    </w:p>
    <w:p w:rsidR="006A5152" w:rsidRDefault="006A5152" w:rsidP="006A515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identificaran líneas claves de trabajo en base a la Ley No. 348</w:t>
      </w:r>
      <w:r w:rsidR="00A454F7">
        <w:rPr>
          <w:rFonts w:ascii="Arial" w:hAnsi="Arial" w:cs="Arial"/>
        </w:rPr>
        <w:t>.</w:t>
      </w:r>
    </w:p>
    <w:p w:rsidR="006A5152" w:rsidRDefault="00AE6EE2" w:rsidP="008A001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AE6EE2">
        <w:rPr>
          <w:rFonts w:ascii="Arial" w:hAnsi="Arial" w:cs="Arial"/>
        </w:rPr>
        <w:t>Una vez</w:t>
      </w:r>
      <w:r>
        <w:rPr>
          <w:rFonts w:ascii="Arial" w:hAnsi="Arial" w:cs="Arial"/>
        </w:rPr>
        <w:t xml:space="preserve"> se cuente con un análisis </w:t>
      </w:r>
      <w:r w:rsidR="00FA7881">
        <w:rPr>
          <w:rFonts w:ascii="Arial" w:hAnsi="Arial" w:cs="Arial"/>
        </w:rPr>
        <w:t xml:space="preserve">de la encuesta de violencia, </w:t>
      </w:r>
      <w:r>
        <w:rPr>
          <w:rFonts w:ascii="Arial" w:hAnsi="Arial" w:cs="Arial"/>
        </w:rPr>
        <w:t>se propondrá un Debate – quizá con la participación de expertos</w:t>
      </w:r>
    </w:p>
    <w:p w:rsidR="00804F4B" w:rsidRDefault="00AE6EE2" w:rsidP="00AE6EE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considerara el trabajo con mujeres discapacitadas y víctimas de violencia.</w:t>
      </w:r>
    </w:p>
    <w:p w:rsidR="00A04960" w:rsidRDefault="00A04960" w:rsidP="00871574">
      <w:pPr>
        <w:pStyle w:val="ListParagraph"/>
        <w:spacing w:after="0" w:line="240" w:lineRule="auto"/>
        <w:rPr>
          <w:rFonts w:ascii="Arial" w:hAnsi="Arial" w:cs="Arial"/>
        </w:rPr>
      </w:pPr>
    </w:p>
    <w:p w:rsidR="00A04960" w:rsidRDefault="00A454F7" w:rsidP="00AE6EE2">
      <w:pPr>
        <w:pStyle w:val="ListParagraph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tuvo</w:t>
      </w:r>
      <w:r w:rsidR="00AE6EE2">
        <w:rPr>
          <w:rFonts w:ascii="Arial" w:hAnsi="Arial" w:cs="Arial"/>
        </w:rPr>
        <w:t xml:space="preserve"> también la participación de la Sra. Claudia </w:t>
      </w:r>
      <w:proofErr w:type="spellStart"/>
      <w:r>
        <w:rPr>
          <w:rFonts w:ascii="Arial" w:hAnsi="Arial" w:cs="Arial"/>
        </w:rPr>
        <w:t>Heins</w:t>
      </w:r>
      <w:proofErr w:type="spellEnd"/>
      <w:r w:rsidR="00AE6EE2">
        <w:rPr>
          <w:rFonts w:ascii="Arial" w:hAnsi="Arial" w:cs="Arial"/>
        </w:rPr>
        <w:t xml:space="preserve"> Representante de la </w:t>
      </w:r>
      <w:r>
        <w:rPr>
          <w:rFonts w:ascii="Arial" w:hAnsi="Arial" w:cs="Arial"/>
        </w:rPr>
        <w:t>Embajada de Alemania</w:t>
      </w:r>
      <w:r w:rsidR="00AE6EE2">
        <w:rPr>
          <w:rFonts w:ascii="Arial" w:hAnsi="Arial" w:cs="Arial"/>
        </w:rPr>
        <w:t xml:space="preserve">, quien manifestó el interés de socializar </w:t>
      </w:r>
      <w:r w:rsidR="00C04422">
        <w:rPr>
          <w:rFonts w:ascii="Arial" w:hAnsi="Arial" w:cs="Arial"/>
        </w:rPr>
        <w:t>los datos de la encuesta a partir del CIAG; de la misma manera propuso crear un</w:t>
      </w:r>
      <w:r w:rsidR="00044570">
        <w:rPr>
          <w:rFonts w:ascii="Arial" w:hAnsi="Arial" w:cs="Arial"/>
        </w:rPr>
        <w:t xml:space="preserve">a política pública </w:t>
      </w:r>
      <w:r w:rsidR="00C04422">
        <w:rPr>
          <w:rFonts w:ascii="Arial" w:hAnsi="Arial" w:cs="Arial"/>
        </w:rPr>
        <w:t>que pueda ser presentad</w:t>
      </w:r>
      <w:r>
        <w:rPr>
          <w:rFonts w:ascii="Arial" w:hAnsi="Arial" w:cs="Arial"/>
        </w:rPr>
        <w:t>a</w:t>
      </w:r>
      <w:r w:rsidR="00C04422">
        <w:rPr>
          <w:rFonts w:ascii="Arial" w:hAnsi="Arial" w:cs="Arial"/>
        </w:rPr>
        <w:t xml:space="preserve"> al Gobierno considerando los datos de la encuesta.</w:t>
      </w:r>
    </w:p>
    <w:p w:rsidR="00A454F7" w:rsidRDefault="00A454F7" w:rsidP="00AE6EE2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A454F7" w:rsidRDefault="00A454F7" w:rsidP="00AE6EE2">
      <w:pPr>
        <w:pStyle w:val="ListParagraph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Monica Yaksic de UNFPA comprometió enviar un plan de trabajo más detallado en un plazo de una semana posterior a la reunión del CIAG.</w:t>
      </w:r>
    </w:p>
    <w:p w:rsidR="00A04960" w:rsidRPr="00871574" w:rsidRDefault="00A04960" w:rsidP="00871574">
      <w:pPr>
        <w:pStyle w:val="ListParagraph"/>
        <w:spacing w:after="0" w:line="240" w:lineRule="auto"/>
        <w:rPr>
          <w:rFonts w:ascii="Arial" w:hAnsi="Arial" w:cs="Arial"/>
        </w:rPr>
      </w:pPr>
    </w:p>
    <w:p w:rsidR="00871574" w:rsidRPr="00C04422" w:rsidRDefault="00871574" w:rsidP="00871574">
      <w:pPr>
        <w:pStyle w:val="ListParagraph"/>
        <w:spacing w:after="0" w:line="240" w:lineRule="auto"/>
        <w:rPr>
          <w:rFonts w:ascii="Arial" w:hAnsi="Arial" w:cs="Arial"/>
          <w:b/>
        </w:rPr>
      </w:pPr>
      <w:r w:rsidRPr="00C04422">
        <w:rPr>
          <w:rFonts w:ascii="Arial" w:hAnsi="Arial" w:cs="Arial"/>
          <w:b/>
        </w:rPr>
        <w:t>Avances de la Comisión - Decálogo CIAG</w:t>
      </w:r>
    </w:p>
    <w:p w:rsidR="00871574" w:rsidRDefault="00871574" w:rsidP="00871574">
      <w:pPr>
        <w:pStyle w:val="ListParagraph"/>
        <w:spacing w:after="0" w:line="240" w:lineRule="auto"/>
        <w:rPr>
          <w:rFonts w:ascii="Arial" w:hAnsi="Arial" w:cs="Arial"/>
        </w:rPr>
      </w:pPr>
    </w:p>
    <w:p w:rsidR="00C04422" w:rsidRDefault="00C04422" w:rsidP="00871574">
      <w:pPr>
        <w:pStyle w:val="ListParagraph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Monica Yaksic realizo la presentación del trabajo realizado </w:t>
      </w:r>
      <w:r w:rsidR="00044570">
        <w:rPr>
          <w:rFonts w:ascii="Arial" w:hAnsi="Arial" w:cs="Arial"/>
        </w:rPr>
        <w:t xml:space="preserve">por las representantes de la AECID, UNICEF y UNFPA </w:t>
      </w:r>
      <w:r>
        <w:rPr>
          <w:rFonts w:ascii="Arial" w:hAnsi="Arial" w:cs="Arial"/>
        </w:rPr>
        <w:t>para re</w:t>
      </w:r>
      <w:r w:rsidR="00044570">
        <w:rPr>
          <w:rFonts w:ascii="Arial" w:hAnsi="Arial" w:cs="Arial"/>
        </w:rPr>
        <w:t xml:space="preserve">ajustar </w:t>
      </w:r>
      <w:r>
        <w:rPr>
          <w:rFonts w:ascii="Arial" w:hAnsi="Arial" w:cs="Arial"/>
        </w:rPr>
        <w:t>el documento decálogo del CIAG</w:t>
      </w:r>
      <w:r w:rsidR="00044570">
        <w:rPr>
          <w:rFonts w:ascii="Arial" w:hAnsi="Arial" w:cs="Arial"/>
        </w:rPr>
        <w:t xml:space="preserve"> para convertirlo más </w:t>
      </w:r>
      <w:r>
        <w:rPr>
          <w:rFonts w:ascii="Arial" w:hAnsi="Arial" w:cs="Arial"/>
        </w:rPr>
        <w:t>amigable y sencill</w:t>
      </w:r>
      <w:r w:rsidR="00044570">
        <w:rPr>
          <w:rFonts w:ascii="Arial" w:hAnsi="Arial" w:cs="Arial"/>
        </w:rPr>
        <w:t>o de leer. Se socializara con las representantes los nombres alternativos planteados al nuevo documento. Se eliminara los nombres de aquellas agencias de cooperación que no participan hace 2 años o más.</w:t>
      </w:r>
    </w:p>
    <w:p w:rsidR="00871574" w:rsidRPr="00871574" w:rsidRDefault="00871574" w:rsidP="00871574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871574" w:rsidRPr="00871574" w:rsidRDefault="00871574" w:rsidP="00871574">
      <w:pPr>
        <w:pStyle w:val="ListParagraph"/>
        <w:spacing w:after="0" w:line="240" w:lineRule="auto"/>
        <w:rPr>
          <w:rFonts w:ascii="Arial" w:hAnsi="Arial" w:cs="Arial"/>
          <w:b/>
        </w:rPr>
      </w:pPr>
    </w:p>
    <w:p w:rsidR="00044570" w:rsidRPr="00044570" w:rsidRDefault="00044570" w:rsidP="000445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44570">
        <w:rPr>
          <w:rFonts w:ascii="Arial" w:hAnsi="Arial" w:cs="Arial"/>
          <w:b/>
        </w:rPr>
        <w:t xml:space="preserve">Varios </w:t>
      </w:r>
    </w:p>
    <w:p w:rsidR="00044570" w:rsidRDefault="00044570" w:rsidP="00044570">
      <w:pPr>
        <w:spacing w:after="0" w:line="240" w:lineRule="auto"/>
        <w:ind w:left="360"/>
        <w:rPr>
          <w:rFonts w:ascii="Arial" w:hAnsi="Arial" w:cs="Arial"/>
        </w:rPr>
      </w:pPr>
    </w:p>
    <w:p w:rsidR="00AD540F" w:rsidRDefault="00AD540F" w:rsidP="00B10FED">
      <w:pPr>
        <w:pStyle w:val="ListParagraph"/>
        <w:numPr>
          <w:ilvl w:val="1"/>
          <w:numId w:val="18"/>
        </w:numPr>
        <w:spacing w:after="0" w:line="240" w:lineRule="auto"/>
        <w:ind w:left="1080"/>
        <w:rPr>
          <w:rFonts w:ascii="Arial" w:hAnsi="Arial" w:cs="Arial"/>
          <w:b/>
        </w:rPr>
      </w:pPr>
      <w:r w:rsidRPr="00AD540F">
        <w:rPr>
          <w:rFonts w:ascii="Arial" w:hAnsi="Arial" w:cs="Arial"/>
          <w:b/>
        </w:rPr>
        <w:t>Capacitación en ODS con énfasis en la ODS 5, 2</w:t>
      </w:r>
      <w:r w:rsidR="007E2FB9">
        <w:rPr>
          <w:rFonts w:ascii="Arial" w:hAnsi="Arial" w:cs="Arial"/>
          <w:b/>
        </w:rPr>
        <w:t>7</w:t>
      </w:r>
      <w:r w:rsidRPr="00AD540F">
        <w:rPr>
          <w:rFonts w:ascii="Arial" w:hAnsi="Arial" w:cs="Arial"/>
          <w:b/>
        </w:rPr>
        <w:t xml:space="preserve"> de </w:t>
      </w:r>
      <w:r w:rsidR="007E2FB9">
        <w:rPr>
          <w:rFonts w:ascii="Arial" w:hAnsi="Arial" w:cs="Arial"/>
          <w:b/>
        </w:rPr>
        <w:t xml:space="preserve">Junio </w:t>
      </w:r>
    </w:p>
    <w:p w:rsidR="00B10FED" w:rsidRDefault="00B10FED" w:rsidP="00B10FED">
      <w:pPr>
        <w:pStyle w:val="ListParagraph"/>
        <w:spacing w:after="0" w:line="240" w:lineRule="auto"/>
        <w:ind w:left="1080"/>
        <w:rPr>
          <w:rFonts w:ascii="Arial" w:hAnsi="Arial" w:cs="Arial"/>
          <w:b/>
        </w:rPr>
      </w:pPr>
    </w:p>
    <w:p w:rsidR="001017AA" w:rsidRDefault="001017AA" w:rsidP="001017A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ONU MUJERES propuso desarrollar la reunión el 27 de junio de </w:t>
      </w:r>
      <w:r w:rsidRPr="00CA6D5A">
        <w:rPr>
          <w:rFonts w:ascii="Arial" w:hAnsi="Arial" w:cs="Arial"/>
        </w:rPr>
        <w:t>9:00 a 12:00</w:t>
      </w:r>
      <w:r>
        <w:rPr>
          <w:rFonts w:ascii="Arial" w:hAnsi="Arial" w:cs="Arial"/>
        </w:rPr>
        <w:t xml:space="preserve">, con </w:t>
      </w:r>
      <w:r w:rsidRPr="00CA6D5A">
        <w:rPr>
          <w:rFonts w:ascii="Arial" w:hAnsi="Arial" w:cs="Arial"/>
        </w:rPr>
        <w:t>personal cl</w:t>
      </w:r>
      <w:r>
        <w:rPr>
          <w:rFonts w:ascii="Arial" w:hAnsi="Arial" w:cs="Arial"/>
        </w:rPr>
        <w:t xml:space="preserve">ave de ministerios y otras reparticiones estatales clave, socias de las agencias de cooperación, con máximo 30 participantes. </w:t>
      </w:r>
      <w:r w:rsidR="007E2FB9">
        <w:rPr>
          <w:rFonts w:ascii="Arial" w:hAnsi="Arial" w:cs="Arial"/>
        </w:rPr>
        <w:t>En función a la confirmación se suspenderá o se realizara el taller.</w:t>
      </w:r>
    </w:p>
    <w:p w:rsidR="001017AA" w:rsidRDefault="001017AA" w:rsidP="001017A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Se definirá una segunda fecha para la capacitación de funcionarios públicos designados por el VIO</w:t>
      </w:r>
      <w:r w:rsidR="00804F4B">
        <w:rPr>
          <w:rFonts w:ascii="Arial" w:hAnsi="Arial" w:cs="Arial"/>
        </w:rPr>
        <w:t>.</w:t>
      </w:r>
    </w:p>
    <w:p w:rsidR="00D66EC9" w:rsidRDefault="00D66EC9" w:rsidP="00D66EC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</w:rPr>
      </w:pPr>
      <w:r w:rsidRPr="00D66EC9">
        <w:rPr>
          <w:rFonts w:ascii="Arial" w:hAnsi="Arial" w:cs="Arial"/>
          <w:b/>
          <w:i/>
        </w:rPr>
        <w:t xml:space="preserve">Varios </w:t>
      </w:r>
    </w:p>
    <w:p w:rsidR="009615F6" w:rsidRDefault="009615F6" w:rsidP="009615F6">
      <w:pPr>
        <w:pStyle w:val="ListParagraph"/>
        <w:spacing w:after="0" w:line="240" w:lineRule="auto"/>
        <w:rPr>
          <w:rFonts w:ascii="Arial" w:hAnsi="Arial" w:cs="Arial"/>
          <w:b/>
          <w:i/>
        </w:rPr>
      </w:pPr>
    </w:p>
    <w:p w:rsidR="00804F4B" w:rsidRPr="00643EE3" w:rsidRDefault="00804F4B" w:rsidP="00643EE3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643EE3">
        <w:rPr>
          <w:rFonts w:ascii="Arial" w:hAnsi="Arial" w:cs="Arial"/>
        </w:rPr>
        <w:t xml:space="preserve">La siguiente reunión del CIAG se propone realizar la presentación de los datos de la encuesta. En base a esta confirmación </w:t>
      </w:r>
      <w:r w:rsidR="00A454F7">
        <w:rPr>
          <w:rFonts w:ascii="Arial" w:hAnsi="Arial" w:cs="Arial"/>
        </w:rPr>
        <w:t>el tema I</w:t>
      </w:r>
      <w:r w:rsidRPr="00643EE3">
        <w:rPr>
          <w:rFonts w:ascii="Arial" w:hAnsi="Arial" w:cs="Arial"/>
        </w:rPr>
        <w:t xml:space="preserve">nforme a la CEDAW </w:t>
      </w:r>
      <w:r w:rsidR="00A454F7">
        <w:rPr>
          <w:rFonts w:ascii="Arial" w:hAnsi="Arial" w:cs="Arial"/>
        </w:rPr>
        <w:t>podría ser</w:t>
      </w:r>
      <w:r w:rsidRPr="00643EE3">
        <w:rPr>
          <w:rFonts w:ascii="Arial" w:hAnsi="Arial" w:cs="Arial"/>
        </w:rPr>
        <w:t xml:space="preserve"> desplazad</w:t>
      </w:r>
      <w:r w:rsidR="00A454F7">
        <w:rPr>
          <w:rFonts w:ascii="Arial" w:hAnsi="Arial" w:cs="Arial"/>
        </w:rPr>
        <w:t>o</w:t>
      </w:r>
      <w:r w:rsidRPr="00643EE3">
        <w:rPr>
          <w:rFonts w:ascii="Arial" w:hAnsi="Arial" w:cs="Arial"/>
        </w:rPr>
        <w:t xml:space="preserve"> a otra fecha, ya que se vincula con la encuesta de violencia.</w:t>
      </w:r>
    </w:p>
    <w:p w:rsidR="00CD663D" w:rsidRPr="00643EE3" w:rsidRDefault="00CD663D" w:rsidP="00643EE3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643EE3">
        <w:rPr>
          <w:rFonts w:ascii="Arial" w:hAnsi="Arial" w:cs="Arial"/>
        </w:rPr>
        <w:t xml:space="preserve">El 28/06: se realizara un Acto simbólico </w:t>
      </w:r>
      <w:r w:rsidR="00FD1926" w:rsidRPr="00643EE3">
        <w:rPr>
          <w:rFonts w:ascii="Arial" w:hAnsi="Arial" w:cs="Arial"/>
        </w:rPr>
        <w:t xml:space="preserve">con el Grupo Técnico de Género </w:t>
      </w:r>
      <w:r w:rsidRPr="00643EE3">
        <w:rPr>
          <w:rFonts w:ascii="Arial" w:hAnsi="Arial" w:cs="Arial"/>
        </w:rPr>
        <w:t>LGBT, participaran la Alcaldía de La Paz, Ministerio de Cultura y la diputada Gabriela Montaño</w:t>
      </w:r>
      <w:r w:rsidR="00FD1926" w:rsidRPr="00643EE3">
        <w:rPr>
          <w:rFonts w:ascii="Arial" w:hAnsi="Arial" w:cs="Arial"/>
        </w:rPr>
        <w:t xml:space="preserve">. Presentación de video 25/06 y 25/07 </w:t>
      </w:r>
      <w:r w:rsidRPr="00643EE3">
        <w:rPr>
          <w:rFonts w:ascii="Arial" w:hAnsi="Arial" w:cs="Arial"/>
        </w:rPr>
        <w:t xml:space="preserve">  </w:t>
      </w:r>
    </w:p>
    <w:p w:rsidR="00FD1926" w:rsidRPr="00643EE3" w:rsidRDefault="00FD1926" w:rsidP="00643EE3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643EE3">
        <w:rPr>
          <w:rFonts w:ascii="Arial" w:hAnsi="Arial" w:cs="Arial"/>
        </w:rPr>
        <w:t>La Embajada de Francia invita al Concierto en fecha sábado 25/06, se presentara un cantante y varios artistas bolivianos, concurso de hip hop; la actividad se denomina “Libertad de expresión – género”, será en la línea del teleférico (roja) ubicado en la Estación Central entre las 16h00 a 23h00; esta actividad se la viene realizando con l</w:t>
      </w:r>
      <w:r w:rsidR="00FB2BAC" w:rsidRPr="00643EE3">
        <w:rPr>
          <w:rFonts w:ascii="Arial" w:hAnsi="Arial" w:cs="Arial"/>
        </w:rPr>
        <w:t>a</w:t>
      </w:r>
      <w:r w:rsidRPr="00643EE3">
        <w:rPr>
          <w:rFonts w:ascii="Arial" w:hAnsi="Arial" w:cs="Arial"/>
        </w:rPr>
        <w:t xml:space="preserve"> Coordinadora de la Mujer.</w:t>
      </w:r>
    </w:p>
    <w:p w:rsidR="00CD663D" w:rsidRDefault="00CD663D" w:rsidP="00063955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CD663D" w:rsidRPr="00C45A7C" w:rsidRDefault="00CD663D" w:rsidP="00063955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295B5F" w:rsidRPr="002F45C6" w:rsidRDefault="00295B5F" w:rsidP="00AB65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i/>
        </w:rPr>
      </w:pPr>
      <w:r w:rsidRPr="002F45C6">
        <w:rPr>
          <w:rFonts w:ascii="Arial" w:hAnsi="Arial" w:cs="Arial"/>
          <w:b/>
          <w:i/>
        </w:rPr>
        <w:t>Anexos</w:t>
      </w:r>
    </w:p>
    <w:p w:rsidR="00AE7877" w:rsidRDefault="00AE7877" w:rsidP="00AE7877">
      <w:pPr>
        <w:pStyle w:val="ListParagraph"/>
        <w:spacing w:after="0" w:line="240" w:lineRule="auto"/>
        <w:rPr>
          <w:rFonts w:ascii="Arial" w:hAnsi="Arial" w:cs="Arial"/>
        </w:rPr>
      </w:pPr>
    </w:p>
    <w:p w:rsidR="00E63DE6" w:rsidRDefault="00F94AC1" w:rsidP="00162C2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7D5EB1">
        <w:rPr>
          <w:rFonts w:ascii="Arial" w:hAnsi="Arial" w:cs="Arial"/>
          <w:b/>
          <w:color w:val="244061" w:themeColor="accent1" w:themeShade="80"/>
          <w:sz w:val="28"/>
          <w:szCs w:val="28"/>
        </w:rPr>
        <w:t>Acuerdos</w:t>
      </w:r>
    </w:p>
    <w:p w:rsidR="00F34673" w:rsidRDefault="00F34673" w:rsidP="00162C2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:rsidR="00E510DD" w:rsidRDefault="00F65EB4" w:rsidP="00162C2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563A9">
        <w:rPr>
          <w:rFonts w:ascii="Arial" w:hAnsi="Arial" w:cs="Arial"/>
        </w:rPr>
        <w:t xml:space="preserve">.- </w:t>
      </w:r>
      <w:r w:rsidR="00804F4B">
        <w:rPr>
          <w:rFonts w:ascii="Arial" w:hAnsi="Arial" w:cs="Arial"/>
        </w:rPr>
        <w:t xml:space="preserve">Plan de trabajo de </w:t>
      </w:r>
      <w:r w:rsidR="00E510DD">
        <w:rPr>
          <w:rFonts w:ascii="Arial" w:hAnsi="Arial" w:cs="Arial"/>
        </w:rPr>
        <w:t>la Comisión conformada por las agencias que trabajan la temática</w:t>
      </w:r>
      <w:r w:rsidR="00A454F7">
        <w:rPr>
          <w:rFonts w:ascii="Arial" w:hAnsi="Arial" w:cs="Arial"/>
        </w:rPr>
        <w:t xml:space="preserve"> de violencia en razón de género,  a ser enviado en el plazo de una semana</w:t>
      </w:r>
      <w:r w:rsidR="00E510DD">
        <w:rPr>
          <w:rFonts w:ascii="Arial" w:hAnsi="Arial" w:cs="Arial"/>
        </w:rPr>
        <w:t>.</w:t>
      </w:r>
    </w:p>
    <w:p w:rsidR="00386323" w:rsidRDefault="00386323" w:rsidP="0038632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</w:rPr>
      </w:pPr>
      <w:r>
        <w:rPr>
          <w:rFonts w:ascii="Arial" w:hAnsi="Arial" w:cs="Arial"/>
        </w:rPr>
        <w:t xml:space="preserve">2.- </w:t>
      </w:r>
      <w:r w:rsidR="00804F4B">
        <w:rPr>
          <w:rFonts w:ascii="Arial" w:hAnsi="Arial" w:cs="Arial"/>
        </w:rPr>
        <w:t>Presentación del nuevo Decálogo del CIAG por la comis</w:t>
      </w:r>
      <w:r>
        <w:rPr>
          <w:rFonts w:ascii="Arial" w:hAnsi="Arial" w:cs="Arial"/>
        </w:rPr>
        <w:t>ión conformada por las agencias (AECID, UNICEF y UNFPA).</w:t>
      </w:r>
      <w:r w:rsidR="00A454F7">
        <w:rPr>
          <w:rFonts w:ascii="Arial" w:hAnsi="Arial" w:cs="Arial"/>
        </w:rPr>
        <w:t xml:space="preserve"> Se socializarán alternativas para el nuevo nombre del documento a las agencias.</w:t>
      </w:r>
    </w:p>
    <w:p w:rsidR="001C5A7B" w:rsidRDefault="00804F4B" w:rsidP="00E223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563A9">
        <w:rPr>
          <w:rFonts w:ascii="Arial" w:hAnsi="Arial" w:cs="Arial"/>
        </w:rPr>
        <w:t>.</w:t>
      </w:r>
      <w:r>
        <w:rPr>
          <w:rFonts w:ascii="Arial" w:hAnsi="Arial" w:cs="Arial"/>
        </w:rPr>
        <w:t>- Capacitación</w:t>
      </w:r>
      <w:r w:rsidR="009563A9">
        <w:rPr>
          <w:rFonts w:ascii="Arial" w:hAnsi="Arial" w:cs="Arial"/>
        </w:rPr>
        <w:t xml:space="preserve"> externa</w:t>
      </w:r>
      <w:r w:rsidR="00E63DE6">
        <w:rPr>
          <w:rFonts w:ascii="Arial" w:hAnsi="Arial" w:cs="Arial"/>
        </w:rPr>
        <w:t xml:space="preserve"> en ODS</w:t>
      </w:r>
      <w:r w:rsidR="007365EF">
        <w:rPr>
          <w:rFonts w:ascii="Arial" w:hAnsi="Arial" w:cs="Arial"/>
        </w:rPr>
        <w:t xml:space="preserve"> con énfasis en</w:t>
      </w:r>
      <w:r w:rsidR="00E63DE6">
        <w:rPr>
          <w:rFonts w:ascii="Arial" w:hAnsi="Arial" w:cs="Arial"/>
        </w:rPr>
        <w:t xml:space="preserve"> la ODS 5</w:t>
      </w:r>
      <w:r w:rsidR="005C28C1">
        <w:rPr>
          <w:rFonts w:ascii="Arial" w:hAnsi="Arial" w:cs="Arial"/>
        </w:rPr>
        <w:t xml:space="preserve">. </w:t>
      </w:r>
      <w:r w:rsidR="00E510DD">
        <w:rPr>
          <w:rFonts w:ascii="Arial" w:hAnsi="Arial" w:cs="Arial"/>
        </w:rPr>
        <w:t xml:space="preserve">Capacitación </w:t>
      </w:r>
      <w:r w:rsidR="00E223B0">
        <w:rPr>
          <w:rFonts w:ascii="Arial" w:hAnsi="Arial" w:cs="Arial"/>
        </w:rPr>
        <w:t xml:space="preserve">a </w:t>
      </w:r>
      <w:r w:rsidR="00E510DD">
        <w:rPr>
          <w:rFonts w:ascii="Arial" w:hAnsi="Arial" w:cs="Arial"/>
        </w:rPr>
        <w:t xml:space="preserve">socios de las agencias </w:t>
      </w:r>
      <w:r w:rsidR="00E223B0">
        <w:rPr>
          <w:rFonts w:ascii="Arial" w:hAnsi="Arial" w:cs="Arial"/>
        </w:rPr>
        <w:t>del CIAG</w:t>
      </w:r>
      <w:r w:rsidR="00E510DD">
        <w:rPr>
          <w:rFonts w:ascii="Arial" w:hAnsi="Arial" w:cs="Arial"/>
        </w:rPr>
        <w:t xml:space="preserve"> en fecha </w:t>
      </w:r>
      <w:r w:rsidR="00E223B0">
        <w:rPr>
          <w:rFonts w:ascii="Arial" w:hAnsi="Arial" w:cs="Arial"/>
        </w:rPr>
        <w:t>2</w:t>
      </w:r>
      <w:r w:rsidR="00386323">
        <w:rPr>
          <w:rFonts w:ascii="Arial" w:hAnsi="Arial" w:cs="Arial"/>
        </w:rPr>
        <w:t>7</w:t>
      </w:r>
      <w:r w:rsidR="00E223B0">
        <w:rPr>
          <w:rFonts w:ascii="Arial" w:hAnsi="Arial" w:cs="Arial"/>
        </w:rPr>
        <w:t xml:space="preserve"> de </w:t>
      </w:r>
      <w:r w:rsidR="00386323">
        <w:rPr>
          <w:rFonts w:ascii="Arial" w:hAnsi="Arial" w:cs="Arial"/>
        </w:rPr>
        <w:t>junio</w:t>
      </w:r>
      <w:r w:rsidR="00E510DD">
        <w:rPr>
          <w:rFonts w:ascii="Arial" w:hAnsi="Arial" w:cs="Arial"/>
        </w:rPr>
        <w:t xml:space="preserve">. Capacitación a </w:t>
      </w:r>
      <w:r w:rsidR="00E223B0">
        <w:rPr>
          <w:rFonts w:ascii="Arial" w:hAnsi="Arial" w:cs="Arial"/>
        </w:rPr>
        <w:t xml:space="preserve">funcionarios públicos </w:t>
      </w:r>
      <w:r w:rsidR="00A454F7">
        <w:rPr>
          <w:rFonts w:ascii="Arial" w:hAnsi="Arial" w:cs="Arial"/>
        </w:rPr>
        <w:t>a confirmar según confirmación de participantes.</w:t>
      </w:r>
      <w:bookmarkStart w:id="0" w:name="_GoBack"/>
      <w:bookmarkEnd w:id="0"/>
    </w:p>
    <w:p w:rsidR="003C000C" w:rsidRDefault="003C000C" w:rsidP="00162C2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</w:rPr>
      </w:pPr>
    </w:p>
    <w:p w:rsidR="00F65EB4" w:rsidRDefault="00F65EB4" w:rsidP="00162C2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</w:rPr>
      </w:pPr>
    </w:p>
    <w:sectPr w:rsidR="00F65E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55" w:rsidRDefault="00480855" w:rsidP="00480855">
      <w:pPr>
        <w:spacing w:after="0" w:line="240" w:lineRule="auto"/>
      </w:pPr>
      <w:r>
        <w:separator/>
      </w:r>
    </w:p>
  </w:endnote>
  <w:endnote w:type="continuationSeparator" w:id="0">
    <w:p w:rsidR="00480855" w:rsidRDefault="00480855" w:rsidP="0048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55" w:rsidRDefault="00480855" w:rsidP="00480855">
      <w:pPr>
        <w:spacing w:after="0" w:line="240" w:lineRule="auto"/>
      </w:pPr>
      <w:r>
        <w:separator/>
      </w:r>
    </w:p>
  </w:footnote>
  <w:footnote w:type="continuationSeparator" w:id="0">
    <w:p w:rsidR="00480855" w:rsidRDefault="00480855" w:rsidP="0048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EDA"/>
    <w:multiLevelType w:val="hybridMultilevel"/>
    <w:tmpl w:val="D194D10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B598C"/>
    <w:multiLevelType w:val="hybridMultilevel"/>
    <w:tmpl w:val="17D6F64E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E1F3F"/>
    <w:multiLevelType w:val="hybridMultilevel"/>
    <w:tmpl w:val="95123B20"/>
    <w:lvl w:ilvl="0" w:tplc="99DCF6F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1A7AE1"/>
    <w:multiLevelType w:val="hybridMultilevel"/>
    <w:tmpl w:val="CB16B83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02407E"/>
    <w:multiLevelType w:val="hybridMultilevel"/>
    <w:tmpl w:val="CBD40BE4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78729C"/>
    <w:multiLevelType w:val="hybridMultilevel"/>
    <w:tmpl w:val="34D2E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03268"/>
    <w:multiLevelType w:val="hybridMultilevel"/>
    <w:tmpl w:val="6B9A684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73F67"/>
    <w:multiLevelType w:val="hybridMultilevel"/>
    <w:tmpl w:val="4342C3F0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891D33"/>
    <w:multiLevelType w:val="hybridMultilevel"/>
    <w:tmpl w:val="EC4CB5AA"/>
    <w:lvl w:ilvl="0" w:tplc="400A0017">
      <w:start w:val="1"/>
      <w:numFmt w:val="lowerLetter"/>
      <w:lvlText w:val="%1)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1449B4"/>
    <w:multiLevelType w:val="hybridMultilevel"/>
    <w:tmpl w:val="826CC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5181E"/>
    <w:multiLevelType w:val="hybridMultilevel"/>
    <w:tmpl w:val="D3A27E1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3901C2"/>
    <w:multiLevelType w:val="hybridMultilevel"/>
    <w:tmpl w:val="B142A6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61B57"/>
    <w:multiLevelType w:val="hybridMultilevel"/>
    <w:tmpl w:val="E6F85E7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45002F"/>
    <w:multiLevelType w:val="hybridMultilevel"/>
    <w:tmpl w:val="8370EE22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51E91FEE"/>
    <w:multiLevelType w:val="hybridMultilevel"/>
    <w:tmpl w:val="EF703FF8"/>
    <w:lvl w:ilvl="0" w:tplc="1B0602B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0C4EB1"/>
    <w:multiLevelType w:val="hybridMultilevel"/>
    <w:tmpl w:val="403E00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C15D1"/>
    <w:multiLevelType w:val="hybridMultilevel"/>
    <w:tmpl w:val="143E092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DF4C64"/>
    <w:multiLevelType w:val="hybridMultilevel"/>
    <w:tmpl w:val="C61A4C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400A0019" w:tentative="1">
      <w:start w:val="1"/>
      <w:numFmt w:val="lowerLetter"/>
      <w:lvlText w:val="%2."/>
      <w:lvlJc w:val="left"/>
      <w:pPr>
        <w:ind w:left="2880" w:hanging="360"/>
      </w:pPr>
    </w:lvl>
    <w:lvl w:ilvl="2" w:tplc="400A001B" w:tentative="1">
      <w:start w:val="1"/>
      <w:numFmt w:val="lowerRoman"/>
      <w:lvlText w:val="%3."/>
      <w:lvlJc w:val="right"/>
      <w:pPr>
        <w:ind w:left="3600" w:hanging="180"/>
      </w:pPr>
    </w:lvl>
    <w:lvl w:ilvl="3" w:tplc="400A000F" w:tentative="1">
      <w:start w:val="1"/>
      <w:numFmt w:val="decimal"/>
      <w:lvlText w:val="%4."/>
      <w:lvlJc w:val="left"/>
      <w:pPr>
        <w:ind w:left="4320" w:hanging="360"/>
      </w:pPr>
    </w:lvl>
    <w:lvl w:ilvl="4" w:tplc="400A0019" w:tentative="1">
      <w:start w:val="1"/>
      <w:numFmt w:val="lowerLetter"/>
      <w:lvlText w:val="%5."/>
      <w:lvlJc w:val="left"/>
      <w:pPr>
        <w:ind w:left="5040" w:hanging="360"/>
      </w:pPr>
    </w:lvl>
    <w:lvl w:ilvl="5" w:tplc="400A001B" w:tentative="1">
      <w:start w:val="1"/>
      <w:numFmt w:val="lowerRoman"/>
      <w:lvlText w:val="%6."/>
      <w:lvlJc w:val="right"/>
      <w:pPr>
        <w:ind w:left="5760" w:hanging="180"/>
      </w:pPr>
    </w:lvl>
    <w:lvl w:ilvl="6" w:tplc="400A000F" w:tentative="1">
      <w:start w:val="1"/>
      <w:numFmt w:val="decimal"/>
      <w:lvlText w:val="%7."/>
      <w:lvlJc w:val="left"/>
      <w:pPr>
        <w:ind w:left="6480" w:hanging="360"/>
      </w:pPr>
    </w:lvl>
    <w:lvl w:ilvl="7" w:tplc="400A0019" w:tentative="1">
      <w:start w:val="1"/>
      <w:numFmt w:val="lowerLetter"/>
      <w:lvlText w:val="%8."/>
      <w:lvlJc w:val="left"/>
      <w:pPr>
        <w:ind w:left="7200" w:hanging="360"/>
      </w:pPr>
    </w:lvl>
    <w:lvl w:ilvl="8" w:tplc="4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5997A89"/>
    <w:multiLevelType w:val="hybridMultilevel"/>
    <w:tmpl w:val="55340ABA"/>
    <w:lvl w:ilvl="0" w:tplc="0807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>
    <w:nsid w:val="6B7E04A6"/>
    <w:multiLevelType w:val="hybridMultilevel"/>
    <w:tmpl w:val="066CADA0"/>
    <w:lvl w:ilvl="0" w:tplc="ED7C3700">
      <w:start w:val="1"/>
      <w:numFmt w:val="bullet"/>
      <w:lvlText w:val="-"/>
      <w:lvlJc w:val="left"/>
      <w:pPr>
        <w:ind w:left="1440" w:hanging="360"/>
      </w:pPr>
      <w:rPr>
        <w:rFonts w:ascii="Adobe Arabic" w:hAnsi="Adobe Arabic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BE38DF"/>
    <w:multiLevelType w:val="hybridMultilevel"/>
    <w:tmpl w:val="1122BDEC"/>
    <w:lvl w:ilvl="0" w:tplc="4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6FC23219"/>
    <w:multiLevelType w:val="hybridMultilevel"/>
    <w:tmpl w:val="96E68FD8"/>
    <w:lvl w:ilvl="0" w:tplc="00A05232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D84FB4"/>
    <w:multiLevelType w:val="hybridMultilevel"/>
    <w:tmpl w:val="D1369B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648D5"/>
    <w:multiLevelType w:val="hybridMultilevel"/>
    <w:tmpl w:val="92543A9E"/>
    <w:lvl w:ilvl="0" w:tplc="AAC0F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035E94"/>
    <w:multiLevelType w:val="hybridMultilevel"/>
    <w:tmpl w:val="382AF04C"/>
    <w:lvl w:ilvl="0" w:tplc="400A000F">
      <w:start w:val="1"/>
      <w:numFmt w:val="decimal"/>
      <w:lvlText w:val="%1."/>
      <w:lvlJc w:val="lef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1"/>
  </w:num>
  <w:num w:numId="4">
    <w:abstractNumId w:val="9"/>
  </w:num>
  <w:num w:numId="5">
    <w:abstractNumId w:val="3"/>
  </w:num>
  <w:num w:numId="6">
    <w:abstractNumId w:val="14"/>
  </w:num>
  <w:num w:numId="7">
    <w:abstractNumId w:val="18"/>
  </w:num>
  <w:num w:numId="8">
    <w:abstractNumId w:val="16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17"/>
  </w:num>
  <w:num w:numId="14">
    <w:abstractNumId w:val="7"/>
  </w:num>
  <w:num w:numId="15">
    <w:abstractNumId w:val="15"/>
  </w:num>
  <w:num w:numId="16">
    <w:abstractNumId w:val="20"/>
  </w:num>
  <w:num w:numId="17">
    <w:abstractNumId w:val="24"/>
  </w:num>
  <w:num w:numId="18">
    <w:abstractNumId w:val="22"/>
  </w:num>
  <w:num w:numId="19">
    <w:abstractNumId w:val="4"/>
  </w:num>
  <w:num w:numId="20">
    <w:abstractNumId w:val="8"/>
  </w:num>
  <w:num w:numId="21">
    <w:abstractNumId w:val="6"/>
  </w:num>
  <w:num w:numId="22">
    <w:abstractNumId w:val="11"/>
  </w:num>
  <w:num w:numId="23">
    <w:abstractNumId w:val="19"/>
  </w:num>
  <w:num w:numId="24">
    <w:abstractNumId w:val="10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C1"/>
    <w:rsid w:val="00020524"/>
    <w:rsid w:val="00022192"/>
    <w:rsid w:val="00023463"/>
    <w:rsid w:val="00030796"/>
    <w:rsid w:val="00044570"/>
    <w:rsid w:val="00057F76"/>
    <w:rsid w:val="00063955"/>
    <w:rsid w:val="00071C81"/>
    <w:rsid w:val="00074E0F"/>
    <w:rsid w:val="00077927"/>
    <w:rsid w:val="00094D70"/>
    <w:rsid w:val="000A0AD7"/>
    <w:rsid w:val="000E3DE7"/>
    <w:rsid w:val="000F7885"/>
    <w:rsid w:val="001017AA"/>
    <w:rsid w:val="00104544"/>
    <w:rsid w:val="001108C5"/>
    <w:rsid w:val="001233F0"/>
    <w:rsid w:val="00125CE1"/>
    <w:rsid w:val="00157730"/>
    <w:rsid w:val="00162C28"/>
    <w:rsid w:val="00176CE5"/>
    <w:rsid w:val="00187189"/>
    <w:rsid w:val="001B18A7"/>
    <w:rsid w:val="001C22D5"/>
    <w:rsid w:val="001C5A7B"/>
    <w:rsid w:val="001F4A31"/>
    <w:rsid w:val="002124E8"/>
    <w:rsid w:val="002240CA"/>
    <w:rsid w:val="00226F8E"/>
    <w:rsid w:val="00240629"/>
    <w:rsid w:val="00273080"/>
    <w:rsid w:val="002860C3"/>
    <w:rsid w:val="00294ED3"/>
    <w:rsid w:val="00295B5F"/>
    <w:rsid w:val="002A257D"/>
    <w:rsid w:val="002B00DE"/>
    <w:rsid w:val="002C4DE1"/>
    <w:rsid w:val="002C5108"/>
    <w:rsid w:val="002D4246"/>
    <w:rsid w:val="002D545B"/>
    <w:rsid w:val="002E6FEC"/>
    <w:rsid w:val="002F45C6"/>
    <w:rsid w:val="0031196F"/>
    <w:rsid w:val="00312F83"/>
    <w:rsid w:val="003138D9"/>
    <w:rsid w:val="0035427A"/>
    <w:rsid w:val="00373C94"/>
    <w:rsid w:val="00386323"/>
    <w:rsid w:val="003B2645"/>
    <w:rsid w:val="003B4852"/>
    <w:rsid w:val="003B7A17"/>
    <w:rsid w:val="003C000C"/>
    <w:rsid w:val="003E0E15"/>
    <w:rsid w:val="003F6545"/>
    <w:rsid w:val="00417DB7"/>
    <w:rsid w:val="00437A19"/>
    <w:rsid w:val="00440B28"/>
    <w:rsid w:val="00462912"/>
    <w:rsid w:val="0046672F"/>
    <w:rsid w:val="0047362F"/>
    <w:rsid w:val="004738B4"/>
    <w:rsid w:val="0047724B"/>
    <w:rsid w:val="0048070A"/>
    <w:rsid w:val="00480855"/>
    <w:rsid w:val="0048318D"/>
    <w:rsid w:val="0048630F"/>
    <w:rsid w:val="00487324"/>
    <w:rsid w:val="0049254D"/>
    <w:rsid w:val="00492F1E"/>
    <w:rsid w:val="0049340D"/>
    <w:rsid w:val="004A0386"/>
    <w:rsid w:val="004A5ECC"/>
    <w:rsid w:val="004A762E"/>
    <w:rsid w:val="004D5F6B"/>
    <w:rsid w:val="004D640D"/>
    <w:rsid w:val="004E4D59"/>
    <w:rsid w:val="004F2034"/>
    <w:rsid w:val="004F63B4"/>
    <w:rsid w:val="00505E15"/>
    <w:rsid w:val="00524A6B"/>
    <w:rsid w:val="00532CA9"/>
    <w:rsid w:val="0055157A"/>
    <w:rsid w:val="00555747"/>
    <w:rsid w:val="00563E52"/>
    <w:rsid w:val="00573531"/>
    <w:rsid w:val="005A6201"/>
    <w:rsid w:val="005C28C1"/>
    <w:rsid w:val="005D3E78"/>
    <w:rsid w:val="00616D29"/>
    <w:rsid w:val="006309FA"/>
    <w:rsid w:val="00640BA4"/>
    <w:rsid w:val="00642BFF"/>
    <w:rsid w:val="00643EE3"/>
    <w:rsid w:val="006538AA"/>
    <w:rsid w:val="006561AB"/>
    <w:rsid w:val="00663597"/>
    <w:rsid w:val="00670482"/>
    <w:rsid w:val="006742F4"/>
    <w:rsid w:val="00682CF8"/>
    <w:rsid w:val="006A5152"/>
    <w:rsid w:val="006A7F21"/>
    <w:rsid w:val="006D4C71"/>
    <w:rsid w:val="0070367E"/>
    <w:rsid w:val="007365EF"/>
    <w:rsid w:val="00736CA2"/>
    <w:rsid w:val="007556EE"/>
    <w:rsid w:val="0075688B"/>
    <w:rsid w:val="00760C96"/>
    <w:rsid w:val="007701CC"/>
    <w:rsid w:val="007726C0"/>
    <w:rsid w:val="00774825"/>
    <w:rsid w:val="007B1E84"/>
    <w:rsid w:val="007C2351"/>
    <w:rsid w:val="007C3691"/>
    <w:rsid w:val="007D5B01"/>
    <w:rsid w:val="007E2FB9"/>
    <w:rsid w:val="007E555B"/>
    <w:rsid w:val="007F2727"/>
    <w:rsid w:val="00804F4B"/>
    <w:rsid w:val="0082268C"/>
    <w:rsid w:val="0082620B"/>
    <w:rsid w:val="00847D24"/>
    <w:rsid w:val="008508C2"/>
    <w:rsid w:val="00852C78"/>
    <w:rsid w:val="00870E76"/>
    <w:rsid w:val="00871574"/>
    <w:rsid w:val="0088275D"/>
    <w:rsid w:val="00887D9A"/>
    <w:rsid w:val="008A57F8"/>
    <w:rsid w:val="008C10FB"/>
    <w:rsid w:val="008C193D"/>
    <w:rsid w:val="008F1E2D"/>
    <w:rsid w:val="00941C2B"/>
    <w:rsid w:val="009563A9"/>
    <w:rsid w:val="009615F6"/>
    <w:rsid w:val="00966EAB"/>
    <w:rsid w:val="00973156"/>
    <w:rsid w:val="00982709"/>
    <w:rsid w:val="00991137"/>
    <w:rsid w:val="00991FAE"/>
    <w:rsid w:val="009A2A12"/>
    <w:rsid w:val="009C0F58"/>
    <w:rsid w:val="009C62E0"/>
    <w:rsid w:val="009E11F8"/>
    <w:rsid w:val="009E7BCC"/>
    <w:rsid w:val="009F7F2B"/>
    <w:rsid w:val="00A04960"/>
    <w:rsid w:val="00A21EDF"/>
    <w:rsid w:val="00A30AE6"/>
    <w:rsid w:val="00A43346"/>
    <w:rsid w:val="00A454F7"/>
    <w:rsid w:val="00A81645"/>
    <w:rsid w:val="00A8654B"/>
    <w:rsid w:val="00AB6549"/>
    <w:rsid w:val="00AC0154"/>
    <w:rsid w:val="00AC4E7F"/>
    <w:rsid w:val="00AC6FC7"/>
    <w:rsid w:val="00AD540F"/>
    <w:rsid w:val="00AE6EE2"/>
    <w:rsid w:val="00AE7877"/>
    <w:rsid w:val="00B06915"/>
    <w:rsid w:val="00B10FED"/>
    <w:rsid w:val="00B227A3"/>
    <w:rsid w:val="00B36332"/>
    <w:rsid w:val="00B364FD"/>
    <w:rsid w:val="00B815C3"/>
    <w:rsid w:val="00B86B14"/>
    <w:rsid w:val="00B939BE"/>
    <w:rsid w:val="00BB39F5"/>
    <w:rsid w:val="00BD521E"/>
    <w:rsid w:val="00BD7524"/>
    <w:rsid w:val="00BF0A76"/>
    <w:rsid w:val="00C04422"/>
    <w:rsid w:val="00C07027"/>
    <w:rsid w:val="00C11A87"/>
    <w:rsid w:val="00C15CB7"/>
    <w:rsid w:val="00C45A7C"/>
    <w:rsid w:val="00CA6D5A"/>
    <w:rsid w:val="00CB49CC"/>
    <w:rsid w:val="00CC514D"/>
    <w:rsid w:val="00CD3F53"/>
    <w:rsid w:val="00CD663D"/>
    <w:rsid w:val="00CE31DC"/>
    <w:rsid w:val="00CF5606"/>
    <w:rsid w:val="00CF6087"/>
    <w:rsid w:val="00D058DC"/>
    <w:rsid w:val="00D140A8"/>
    <w:rsid w:val="00D66EC9"/>
    <w:rsid w:val="00D75B35"/>
    <w:rsid w:val="00D7777E"/>
    <w:rsid w:val="00D81A0E"/>
    <w:rsid w:val="00D918A2"/>
    <w:rsid w:val="00DB05A4"/>
    <w:rsid w:val="00E223B0"/>
    <w:rsid w:val="00E23CA5"/>
    <w:rsid w:val="00E400CF"/>
    <w:rsid w:val="00E43926"/>
    <w:rsid w:val="00E469A7"/>
    <w:rsid w:val="00E510DD"/>
    <w:rsid w:val="00E63DE6"/>
    <w:rsid w:val="00E77E96"/>
    <w:rsid w:val="00EB2349"/>
    <w:rsid w:val="00ED05E7"/>
    <w:rsid w:val="00ED57B3"/>
    <w:rsid w:val="00F34673"/>
    <w:rsid w:val="00F47CF2"/>
    <w:rsid w:val="00F51ABE"/>
    <w:rsid w:val="00F65EB4"/>
    <w:rsid w:val="00F666FD"/>
    <w:rsid w:val="00F80F75"/>
    <w:rsid w:val="00F924A7"/>
    <w:rsid w:val="00F94AC1"/>
    <w:rsid w:val="00FA3990"/>
    <w:rsid w:val="00FA7881"/>
    <w:rsid w:val="00FB2BAC"/>
    <w:rsid w:val="00FD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C1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Bullet"/>
    <w:basedOn w:val="Normal"/>
    <w:uiPriority w:val="34"/>
    <w:qFormat/>
    <w:rsid w:val="00F94AC1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F94AC1"/>
    <w:pPr>
      <w:spacing w:after="0" w:line="240" w:lineRule="auto"/>
    </w:pPr>
    <w:rPr>
      <w:color w:val="365F91" w:themeColor="accent1" w:themeShade="BF"/>
      <w:lang w:val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8A57F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138D9"/>
    <w:pPr>
      <w:spacing w:after="0" w:line="240" w:lineRule="auto"/>
    </w:pPr>
    <w:rPr>
      <w:rFonts w:ascii="Calibri" w:hAnsi="Calibri"/>
      <w:szCs w:val="21"/>
      <w:lang w:val="es-B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38D9"/>
    <w:rPr>
      <w:rFonts w:ascii="Calibri" w:hAnsi="Calibri"/>
      <w:szCs w:val="21"/>
      <w:lang w:val="es-B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156"/>
    <w:rPr>
      <w:rFonts w:ascii="Tahoma" w:hAnsi="Tahoma" w:cs="Tahoma"/>
      <w:sz w:val="16"/>
      <w:szCs w:val="16"/>
      <w:lang w:val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0855"/>
    <w:pPr>
      <w:spacing w:after="0" w:line="240" w:lineRule="auto"/>
    </w:pPr>
    <w:rPr>
      <w:sz w:val="20"/>
      <w:szCs w:val="20"/>
      <w:lang w:val="es-B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855"/>
    <w:rPr>
      <w:sz w:val="20"/>
      <w:szCs w:val="20"/>
      <w:lang w:val="es-BO"/>
    </w:rPr>
  </w:style>
  <w:style w:type="character" w:styleId="FootnoteReference">
    <w:name w:val="footnote reference"/>
    <w:basedOn w:val="DefaultParagraphFont"/>
    <w:uiPriority w:val="99"/>
    <w:semiHidden/>
    <w:unhideWhenUsed/>
    <w:rsid w:val="0048085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D1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9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926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926"/>
    <w:rPr>
      <w:b/>
      <w:bCs/>
      <w:sz w:val="20"/>
      <w:szCs w:val="20"/>
      <w:lang w:val="es-ES"/>
    </w:rPr>
  </w:style>
  <w:style w:type="paragraph" w:styleId="Revision">
    <w:name w:val="Revision"/>
    <w:hidden/>
    <w:uiPriority w:val="99"/>
    <w:semiHidden/>
    <w:rsid w:val="00FD1926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C1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Bullet"/>
    <w:basedOn w:val="Normal"/>
    <w:uiPriority w:val="34"/>
    <w:qFormat/>
    <w:rsid w:val="00F94AC1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F94AC1"/>
    <w:pPr>
      <w:spacing w:after="0" w:line="240" w:lineRule="auto"/>
    </w:pPr>
    <w:rPr>
      <w:color w:val="365F91" w:themeColor="accent1" w:themeShade="BF"/>
      <w:lang w:val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8A57F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138D9"/>
    <w:pPr>
      <w:spacing w:after="0" w:line="240" w:lineRule="auto"/>
    </w:pPr>
    <w:rPr>
      <w:rFonts w:ascii="Calibri" w:hAnsi="Calibri"/>
      <w:szCs w:val="21"/>
      <w:lang w:val="es-B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38D9"/>
    <w:rPr>
      <w:rFonts w:ascii="Calibri" w:hAnsi="Calibri"/>
      <w:szCs w:val="21"/>
      <w:lang w:val="es-B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156"/>
    <w:rPr>
      <w:rFonts w:ascii="Tahoma" w:hAnsi="Tahoma" w:cs="Tahoma"/>
      <w:sz w:val="16"/>
      <w:szCs w:val="16"/>
      <w:lang w:val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0855"/>
    <w:pPr>
      <w:spacing w:after="0" w:line="240" w:lineRule="auto"/>
    </w:pPr>
    <w:rPr>
      <w:sz w:val="20"/>
      <w:szCs w:val="20"/>
      <w:lang w:val="es-B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855"/>
    <w:rPr>
      <w:sz w:val="20"/>
      <w:szCs w:val="20"/>
      <w:lang w:val="es-BO"/>
    </w:rPr>
  </w:style>
  <w:style w:type="character" w:styleId="FootnoteReference">
    <w:name w:val="footnote reference"/>
    <w:basedOn w:val="DefaultParagraphFont"/>
    <w:uiPriority w:val="99"/>
    <w:semiHidden/>
    <w:unhideWhenUsed/>
    <w:rsid w:val="0048085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D1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9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926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926"/>
    <w:rPr>
      <w:b/>
      <w:bCs/>
      <w:sz w:val="20"/>
      <w:szCs w:val="20"/>
      <w:lang w:val="es-ES"/>
    </w:rPr>
  </w:style>
  <w:style w:type="paragraph" w:styleId="Revision">
    <w:name w:val="Revision"/>
    <w:hidden/>
    <w:uiPriority w:val="99"/>
    <w:semiHidden/>
    <w:rsid w:val="00FD1926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CA7E6D0E.dotm</Template>
  <TotalTime>0</TotalTime>
  <Pages>5</Pages>
  <Words>1338</Words>
  <Characters>8430</Characters>
  <Application>Microsoft Office Word</Application>
  <DocSecurity>4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EDA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Ergueta Tejerina Maria Amparo EDA ERA</cp:lastModifiedBy>
  <cp:revision>2</cp:revision>
  <cp:lastPrinted>2017-05-04T15:11:00Z</cp:lastPrinted>
  <dcterms:created xsi:type="dcterms:W3CDTF">2017-06-26T19:33:00Z</dcterms:created>
  <dcterms:modified xsi:type="dcterms:W3CDTF">2017-06-26T19:33:00Z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